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9E70A" w14:textId="77777777" w:rsidR="00D87039" w:rsidRDefault="00D87039" w:rsidP="006D02AE">
      <w:pPr>
        <w:pStyle w:val="Title"/>
        <w:ind w:left="709"/>
        <w:rPr>
          <w:color w:val="0B769F"/>
        </w:rPr>
      </w:pPr>
      <w:bookmarkStart w:id="0" w:name="_Hlk491332020"/>
    </w:p>
    <w:p w14:paraId="73D80D70" w14:textId="1F8415E2" w:rsidR="00672B82" w:rsidRPr="00015A75" w:rsidRDefault="005907B9" w:rsidP="006D02AE">
      <w:pPr>
        <w:pStyle w:val="Title"/>
        <w:ind w:left="709"/>
        <w:rPr>
          <w:color w:val="0B769F"/>
        </w:rPr>
      </w:pPr>
      <w:r w:rsidRPr="00015A75">
        <w:rPr>
          <w:color w:val="0B769F"/>
        </w:rPr>
        <w:t>AMI Récupération 202</w:t>
      </w:r>
      <w:r w:rsidR="006F54B9">
        <w:rPr>
          <w:color w:val="0B769F"/>
        </w:rPr>
        <w:t>5</w:t>
      </w:r>
    </w:p>
    <w:bookmarkEnd w:id="0"/>
    <w:p w14:paraId="06A75F23" w14:textId="77777777" w:rsidR="00C279D5" w:rsidRPr="00015A75" w:rsidRDefault="00C279D5" w:rsidP="006D02AE">
      <w:pPr>
        <w:pStyle w:val="SparateurTITRE"/>
        <w:ind w:left="709"/>
        <w:rPr>
          <w:color w:val="0B769F"/>
          <w:sz w:val="56"/>
        </w:rPr>
      </w:pPr>
      <w:r w:rsidRPr="00015A75">
        <w:rPr>
          <w:rFonts w:ascii="Symbol" w:eastAsia="Symbol" w:hAnsi="Symbol" w:cs="Symbol"/>
          <w:color w:val="0B769F"/>
        </w:rPr>
        <w:t>¾</w:t>
      </w:r>
    </w:p>
    <w:p w14:paraId="1C2BAF00" w14:textId="672172C8" w:rsidR="007B4386" w:rsidRPr="00015A75" w:rsidRDefault="005907B9" w:rsidP="007B4386">
      <w:pPr>
        <w:pStyle w:val="DtailMission"/>
        <w:tabs>
          <w:tab w:val="left" w:pos="3261"/>
        </w:tabs>
        <w:ind w:left="709" w:right="-1"/>
        <w:rPr>
          <w:rFonts w:asciiTheme="majorHAnsi" w:hAnsiTheme="majorHAnsi" w:cstheme="majorHAnsi"/>
          <w:i/>
          <w:color w:val="0B769F"/>
          <w:sz w:val="32"/>
          <w:szCs w:val="32"/>
        </w:rPr>
      </w:pPr>
      <w:r w:rsidRPr="00015A75">
        <w:rPr>
          <w:rFonts w:asciiTheme="majorHAnsi" w:hAnsiTheme="majorHAnsi" w:cstheme="majorBidi"/>
          <w:b/>
          <w:color w:val="0B769F"/>
          <w:sz w:val="48"/>
        </w:rPr>
        <w:t>Contrat de mise à disposition d’équipements de récupération </w:t>
      </w:r>
    </w:p>
    <w:p w14:paraId="7028FAF0" w14:textId="77777777" w:rsidR="00525DC4" w:rsidRPr="00B41424" w:rsidRDefault="00525DC4" w:rsidP="00525DC4">
      <w:pPr>
        <w:pStyle w:val="DtailMission"/>
        <w:tabs>
          <w:tab w:val="left" w:pos="3261"/>
        </w:tabs>
        <w:ind w:left="709" w:right="-1"/>
        <w:rPr>
          <w:rFonts w:asciiTheme="majorHAnsi" w:hAnsiTheme="majorHAnsi"/>
          <w:sz w:val="24"/>
        </w:rPr>
      </w:pPr>
    </w:p>
    <w:p w14:paraId="6F2FC02C"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15EC42E9"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23CF9FEA"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6F36A17B"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1DDDE4D8" w14:textId="106ACD08" w:rsidR="00525DC4" w:rsidRPr="00E4742C" w:rsidRDefault="00525DC4" w:rsidP="00525DC4">
      <w:pPr>
        <w:pStyle w:val="DtailMission"/>
        <w:tabs>
          <w:tab w:val="left" w:pos="3261"/>
        </w:tabs>
        <w:ind w:left="709" w:right="-1"/>
        <w:jc w:val="right"/>
        <w:rPr>
          <w:rStyle w:val="Strong"/>
          <w:b w:val="0"/>
          <w:i/>
          <w:sz w:val="24"/>
          <w:szCs w:val="24"/>
          <w:highlight w:val="green"/>
        </w:rPr>
      </w:pPr>
      <w:r w:rsidRPr="00E4742C">
        <w:rPr>
          <w:rStyle w:val="Strong"/>
          <w:b w:val="0"/>
          <w:i/>
          <w:sz w:val="24"/>
          <w:szCs w:val="24"/>
          <w:highlight w:val="green"/>
        </w:rPr>
        <w:t xml:space="preserve">Version du contrat-type en date du </w:t>
      </w:r>
      <w:r w:rsidR="00E530C9" w:rsidRPr="00E4742C">
        <w:rPr>
          <w:rStyle w:val="Strong"/>
          <w:b w:val="0"/>
          <w:i/>
          <w:sz w:val="24"/>
          <w:szCs w:val="24"/>
          <w:highlight w:val="green"/>
        </w:rPr>
        <w:t>19/01/2026</w:t>
      </w:r>
    </w:p>
    <w:p w14:paraId="1AD4DB2C" w14:textId="77777777" w:rsidR="00525DC4" w:rsidRDefault="00525DC4" w:rsidP="007B4386">
      <w:pPr>
        <w:pStyle w:val="DtailMission"/>
        <w:tabs>
          <w:tab w:val="left" w:pos="3261"/>
        </w:tabs>
        <w:ind w:left="709" w:right="-1"/>
        <w:rPr>
          <w:rFonts w:asciiTheme="majorHAnsi" w:hAnsiTheme="majorHAnsi" w:cstheme="majorHAnsi"/>
          <w:i/>
          <w:iCs/>
          <w:sz w:val="32"/>
          <w:szCs w:val="32"/>
        </w:rPr>
      </w:pPr>
    </w:p>
    <w:p w14:paraId="1C31D7AD" w14:textId="77777777" w:rsidR="007B4386" w:rsidRPr="007B4386" w:rsidRDefault="007B4386" w:rsidP="000B420C">
      <w:pPr>
        <w:pStyle w:val="DtailMission"/>
        <w:tabs>
          <w:tab w:val="left" w:pos="3261"/>
        </w:tabs>
        <w:ind w:left="709" w:right="-1"/>
        <w:rPr>
          <w:rFonts w:asciiTheme="majorHAnsi" w:hAnsiTheme="majorHAnsi" w:cstheme="majorHAnsi"/>
          <w:b/>
          <w:bCs/>
          <w:sz w:val="48"/>
        </w:rPr>
      </w:pPr>
    </w:p>
    <w:p w14:paraId="7453DFF8" w14:textId="5AB72E0D" w:rsidR="00BA09D0" w:rsidRPr="008D7DFE" w:rsidRDefault="001E25D4" w:rsidP="008D7DFE">
      <w:pPr>
        <w:pStyle w:val="DtailMission"/>
        <w:tabs>
          <w:tab w:val="left" w:pos="4178"/>
        </w:tabs>
        <w:ind w:left="709" w:right="-1"/>
        <w:jc w:val="both"/>
        <w:rPr>
          <w:rStyle w:val="Strong"/>
          <w:b w:val="0"/>
          <w:i/>
          <w:sz w:val="24"/>
          <w:szCs w:val="24"/>
          <w:highlight w:val="yellow"/>
        </w:rPr>
      </w:pPr>
      <w:r w:rsidRPr="008D7DFE">
        <w:rPr>
          <w:rStyle w:val="Strong"/>
          <w:b w:val="0"/>
          <w:i/>
          <w:sz w:val="24"/>
          <w:szCs w:val="24"/>
          <w:highlight w:val="yellow"/>
        </w:rPr>
        <w:t>[</w:t>
      </w:r>
      <w:r w:rsidR="006D7142">
        <w:rPr>
          <w:rStyle w:val="Strong"/>
          <w:b w:val="0"/>
          <w:i/>
          <w:sz w:val="24"/>
          <w:szCs w:val="24"/>
          <w:highlight w:val="yellow"/>
        </w:rPr>
        <w:t xml:space="preserve">NB : </w:t>
      </w:r>
      <w:r w:rsidRPr="008D7DFE">
        <w:rPr>
          <w:rStyle w:val="Strong"/>
          <w:b w:val="0"/>
          <w:i/>
          <w:sz w:val="24"/>
          <w:szCs w:val="24"/>
          <w:highlight w:val="yellow"/>
        </w:rPr>
        <w:t>Le contrat</w:t>
      </w:r>
      <w:r w:rsidR="006D7142">
        <w:rPr>
          <w:rStyle w:val="Strong"/>
          <w:b w:val="0"/>
          <w:i/>
          <w:sz w:val="24"/>
          <w:szCs w:val="24"/>
          <w:highlight w:val="yellow"/>
        </w:rPr>
        <w:t>-type</w:t>
      </w:r>
      <w:r w:rsidRPr="008D7DFE">
        <w:rPr>
          <w:rStyle w:val="Strong"/>
          <w:b w:val="0"/>
          <w:i/>
          <w:sz w:val="24"/>
          <w:szCs w:val="24"/>
          <w:highlight w:val="yellow"/>
        </w:rPr>
        <w:t xml:space="preserve"> sera adapté selon </w:t>
      </w:r>
      <w:r w:rsidR="00B24C67" w:rsidRPr="008D7DFE">
        <w:rPr>
          <w:rStyle w:val="Strong"/>
          <w:b w:val="0"/>
          <w:i/>
          <w:sz w:val="24"/>
          <w:szCs w:val="24"/>
          <w:highlight w:val="yellow"/>
        </w:rPr>
        <w:t xml:space="preserve">que le Distributeur signataire </w:t>
      </w:r>
      <w:r w:rsidR="006D7142">
        <w:rPr>
          <w:rStyle w:val="Strong"/>
          <w:b w:val="0"/>
          <w:i/>
          <w:sz w:val="24"/>
          <w:szCs w:val="24"/>
          <w:highlight w:val="yellow"/>
        </w:rPr>
        <w:t>dispose de</w:t>
      </w:r>
      <w:r w:rsidR="00B24C67" w:rsidRPr="008D7DFE">
        <w:rPr>
          <w:rStyle w:val="Strong"/>
          <w:b w:val="0"/>
          <w:i/>
          <w:sz w:val="24"/>
          <w:szCs w:val="24"/>
          <w:highlight w:val="yellow"/>
        </w:rPr>
        <w:t xml:space="preserve"> magasins intégrés ou </w:t>
      </w:r>
      <w:r w:rsidR="002E7176" w:rsidRPr="008D7DFE">
        <w:rPr>
          <w:rStyle w:val="Strong"/>
          <w:b w:val="0"/>
          <w:i/>
          <w:sz w:val="24"/>
          <w:szCs w:val="24"/>
          <w:highlight w:val="yellow"/>
        </w:rPr>
        <w:t>franchisés]</w:t>
      </w:r>
    </w:p>
    <w:p w14:paraId="35373AD1" w14:textId="22D83B72" w:rsidR="00D33748" w:rsidRDefault="00D33748" w:rsidP="00C67E0B">
      <w:pPr>
        <w:pStyle w:val="DtailMission"/>
        <w:tabs>
          <w:tab w:val="left" w:pos="3218"/>
        </w:tabs>
        <w:ind w:left="709" w:right="-1"/>
      </w:pPr>
      <w:r>
        <w:tab/>
      </w:r>
    </w:p>
    <w:p w14:paraId="1FEE763C" w14:textId="20C80A13" w:rsidR="00D40B2E" w:rsidRPr="000B420C" w:rsidRDefault="00D40B2E" w:rsidP="00C67E0B">
      <w:pPr>
        <w:pStyle w:val="DtailMission"/>
        <w:tabs>
          <w:tab w:val="left" w:pos="3261"/>
          <w:tab w:val="left" w:pos="4178"/>
        </w:tabs>
        <w:ind w:left="709" w:right="-1"/>
        <w:rPr>
          <w:rStyle w:val="Strong"/>
          <w:rFonts w:asciiTheme="majorHAnsi" w:hAnsiTheme="majorHAnsi" w:cstheme="majorBidi"/>
          <w:sz w:val="48"/>
        </w:rPr>
      </w:pPr>
      <w:r w:rsidRPr="00C67E0B">
        <w:br w:type="page"/>
      </w:r>
      <w:r w:rsidR="00BA09D0">
        <w:rPr>
          <w:rStyle w:val="Strong"/>
          <w:sz w:val="48"/>
        </w:rPr>
        <w:tab/>
      </w:r>
    </w:p>
    <w:p w14:paraId="365CDB1A" w14:textId="210EC4A7" w:rsidR="005B2192" w:rsidRDefault="005B2192" w:rsidP="4AD63459">
      <w:pPr>
        <w:pBdr>
          <w:top w:val="single" w:sz="4" w:space="1" w:color="auto"/>
          <w:left w:val="single" w:sz="4" w:space="4" w:color="auto"/>
          <w:bottom w:val="single" w:sz="4" w:space="1" w:color="auto"/>
          <w:right w:val="single" w:sz="4" w:space="4" w:color="auto"/>
        </w:pBdr>
        <w:jc w:val="center"/>
        <w:rPr>
          <w:rFonts w:ascii="Arial" w:hAnsi="Arial" w:cs="Arial"/>
          <w:b/>
          <w:bCs/>
        </w:rPr>
      </w:pPr>
      <w:r w:rsidRPr="4AD63459">
        <w:rPr>
          <w:rFonts w:ascii="Arial" w:hAnsi="Arial" w:cs="Arial"/>
          <w:b/>
          <w:bCs/>
        </w:rPr>
        <w:t>Note au lecteur : Les termes débutant par une majuscule sont définis à l’article 1</w:t>
      </w:r>
      <w:r w:rsidRPr="4AD63459">
        <w:rPr>
          <w:rFonts w:ascii="Arial" w:hAnsi="Arial" w:cs="Arial"/>
          <w:b/>
          <w:bCs/>
          <w:vertAlign w:val="superscript"/>
        </w:rPr>
        <w:t>er</w:t>
      </w:r>
      <w:r w:rsidRPr="4AD63459">
        <w:rPr>
          <w:rFonts w:ascii="Arial" w:hAnsi="Arial" w:cs="Arial"/>
          <w:b/>
          <w:bCs/>
        </w:rPr>
        <w:t xml:space="preserve"> d</w:t>
      </w:r>
      <w:r w:rsidR="47C1E356" w:rsidRPr="4AD63459">
        <w:rPr>
          <w:rFonts w:ascii="Arial" w:hAnsi="Arial" w:cs="Arial"/>
          <w:b/>
          <w:bCs/>
        </w:rPr>
        <w:t>u Contrat</w:t>
      </w:r>
      <w:r w:rsidRPr="4AD63459">
        <w:rPr>
          <w:rFonts w:ascii="Arial" w:hAnsi="Arial" w:cs="Arial"/>
          <w:b/>
          <w:bCs/>
        </w:rPr>
        <w:t>.</w:t>
      </w:r>
    </w:p>
    <w:p w14:paraId="2BBE477C" w14:textId="77777777" w:rsidR="005B2192" w:rsidRDefault="005B2192" w:rsidP="00224148">
      <w:pPr>
        <w:pStyle w:val="DtailMission"/>
        <w:tabs>
          <w:tab w:val="left" w:pos="3261"/>
        </w:tabs>
        <w:ind w:left="426" w:right="-1"/>
        <w:jc w:val="center"/>
        <w:rPr>
          <w:rStyle w:val="Strong"/>
          <w:szCs w:val="22"/>
        </w:rPr>
      </w:pPr>
    </w:p>
    <w:p w14:paraId="7649CD6A" w14:textId="6B337711" w:rsidR="00A2223E" w:rsidRDefault="009C7A86" w:rsidP="00EB26FE">
      <w:pPr>
        <w:pStyle w:val="DtailMission"/>
        <w:tabs>
          <w:tab w:val="left" w:pos="3261"/>
        </w:tabs>
        <w:ind w:left="426" w:right="-1"/>
        <w:rPr>
          <w:rStyle w:val="Strong"/>
        </w:rPr>
      </w:pPr>
      <w:r>
        <w:rPr>
          <w:rStyle w:val="Strong"/>
        </w:rPr>
        <w:t>LE PRESENT CONTRAT EST CONCLU ENTRE :</w:t>
      </w:r>
    </w:p>
    <w:p w14:paraId="4DCA07D4" w14:textId="77777777" w:rsidR="001B6EBE" w:rsidRDefault="001B6EBE" w:rsidP="00EB26FE">
      <w:pPr>
        <w:pStyle w:val="DtailMission"/>
        <w:tabs>
          <w:tab w:val="left" w:pos="3261"/>
        </w:tabs>
        <w:ind w:left="426" w:right="-1"/>
        <w:rPr>
          <w:rStyle w:val="Strong"/>
        </w:rPr>
      </w:pPr>
    </w:p>
    <w:tbl>
      <w:tblPr>
        <w:tblStyle w:val="TableGrid"/>
        <w:tblW w:w="0" w:type="auto"/>
        <w:tblInd w:w="426" w:type="dxa"/>
        <w:tblLook w:val="04A0" w:firstRow="1" w:lastRow="0" w:firstColumn="1" w:lastColumn="0" w:noHBand="0" w:noVBand="1"/>
      </w:tblPr>
      <w:tblGrid>
        <w:gridCol w:w="4250"/>
        <w:gridCol w:w="4101"/>
      </w:tblGrid>
      <w:tr w:rsidR="00CF7D90" w14:paraId="662A99E0" w14:textId="77777777" w:rsidTr="062AE5EC">
        <w:tc>
          <w:tcPr>
            <w:tcW w:w="9202" w:type="dxa"/>
            <w:gridSpan w:val="2"/>
          </w:tcPr>
          <w:p w14:paraId="437121CD" w14:textId="3DD5BF61" w:rsidR="00CF7D90" w:rsidRDefault="00D8526D" w:rsidP="00EB26FE">
            <w:pPr>
              <w:pStyle w:val="DtailMission"/>
              <w:tabs>
                <w:tab w:val="left" w:pos="3261"/>
              </w:tabs>
              <w:ind w:left="0" w:right="-1"/>
              <w:rPr>
                <w:rStyle w:val="Strong"/>
              </w:rPr>
            </w:pPr>
            <w:r>
              <w:rPr>
                <w:rStyle w:val="Strong"/>
              </w:rPr>
              <w:t xml:space="preserve">Raison sociale : </w:t>
            </w:r>
            <w:r w:rsidR="005907B9" w:rsidRPr="00C67E0B">
              <w:rPr>
                <w:b/>
                <w:highlight w:val="yellow"/>
              </w:rPr>
              <w:t>Citeo ou Adelphe</w:t>
            </w:r>
          </w:p>
        </w:tc>
      </w:tr>
      <w:tr w:rsidR="0098585D" w14:paraId="32857545" w14:textId="77777777" w:rsidTr="062AE5EC">
        <w:tc>
          <w:tcPr>
            <w:tcW w:w="4601" w:type="dxa"/>
          </w:tcPr>
          <w:p w14:paraId="7CA59385" w14:textId="4E568577" w:rsidR="0098585D" w:rsidRDefault="0098585D" w:rsidP="00050BD2">
            <w:pPr>
              <w:pStyle w:val="DtailMission"/>
              <w:tabs>
                <w:tab w:val="left" w:pos="2944"/>
              </w:tabs>
              <w:ind w:left="0" w:right="-1"/>
              <w:rPr>
                <w:rStyle w:val="Strong"/>
              </w:rPr>
            </w:pPr>
            <w:r>
              <w:rPr>
                <w:rStyle w:val="Strong"/>
              </w:rPr>
              <w:t xml:space="preserve">Forme : </w:t>
            </w:r>
            <w:r w:rsidR="005907B9" w:rsidRPr="000D7A40">
              <w:rPr>
                <w:rStyle w:val="Strong"/>
                <w:highlight w:val="yellow"/>
              </w:rPr>
              <w:t>[...]</w:t>
            </w:r>
            <w:r>
              <w:rPr>
                <w:rStyle w:val="Strong"/>
              </w:rPr>
              <w:tab/>
            </w:r>
          </w:p>
        </w:tc>
        <w:tc>
          <w:tcPr>
            <w:tcW w:w="4601" w:type="dxa"/>
          </w:tcPr>
          <w:p w14:paraId="0B5E0F81" w14:textId="11B58B16" w:rsidR="0098585D" w:rsidRDefault="0098585D" w:rsidP="00050BD2">
            <w:pPr>
              <w:pStyle w:val="DtailMission"/>
              <w:tabs>
                <w:tab w:val="left" w:pos="2944"/>
              </w:tabs>
              <w:ind w:left="0" w:right="-1"/>
              <w:rPr>
                <w:rStyle w:val="Strong"/>
              </w:rPr>
            </w:pPr>
            <w:r>
              <w:rPr>
                <w:rStyle w:val="Strong"/>
              </w:rPr>
              <w:t xml:space="preserve">Capital : </w:t>
            </w:r>
            <w:r w:rsidRPr="000D7A40">
              <w:rPr>
                <w:rStyle w:val="Strong"/>
                <w:highlight w:val="yellow"/>
              </w:rPr>
              <w:t>[...]</w:t>
            </w:r>
            <w:r>
              <w:rPr>
                <w:rStyle w:val="Strong"/>
              </w:rPr>
              <w:t xml:space="preserve"> euros</w:t>
            </w:r>
          </w:p>
        </w:tc>
      </w:tr>
      <w:tr w:rsidR="00CF7D90" w14:paraId="61531E09" w14:textId="77777777" w:rsidTr="062AE5EC">
        <w:tc>
          <w:tcPr>
            <w:tcW w:w="9202" w:type="dxa"/>
            <w:gridSpan w:val="2"/>
          </w:tcPr>
          <w:p w14:paraId="44F0B4C1" w14:textId="08C83397" w:rsidR="00CF7D90" w:rsidRDefault="00C3411F" w:rsidP="00EB26FE">
            <w:pPr>
              <w:pStyle w:val="DtailMission"/>
              <w:tabs>
                <w:tab w:val="left" w:pos="3261"/>
              </w:tabs>
              <w:ind w:left="0" w:right="-1"/>
              <w:rPr>
                <w:rStyle w:val="Strong"/>
              </w:rPr>
            </w:pPr>
            <w:r>
              <w:rPr>
                <w:rStyle w:val="Strong"/>
              </w:rPr>
              <w:t xml:space="preserve">Enregistré au RCS de </w:t>
            </w:r>
            <w:r w:rsidRPr="000D7A40">
              <w:rPr>
                <w:rStyle w:val="Strong"/>
                <w:highlight w:val="yellow"/>
              </w:rPr>
              <w:t>[…]</w:t>
            </w:r>
            <w:r>
              <w:rPr>
                <w:rStyle w:val="Strong"/>
              </w:rPr>
              <w:t xml:space="preserve">  sous le n° </w:t>
            </w:r>
            <w:r w:rsidR="001B6EBE" w:rsidRPr="000D7A40">
              <w:rPr>
                <w:rStyle w:val="Strong"/>
                <w:highlight w:val="yellow"/>
              </w:rPr>
              <w:t>[…]</w:t>
            </w:r>
          </w:p>
        </w:tc>
      </w:tr>
      <w:tr w:rsidR="00CF7D90" w14:paraId="3969DCD6" w14:textId="77777777" w:rsidTr="062AE5EC">
        <w:tc>
          <w:tcPr>
            <w:tcW w:w="9202" w:type="dxa"/>
            <w:gridSpan w:val="2"/>
          </w:tcPr>
          <w:p w14:paraId="4CB43BE0" w14:textId="2D585B80" w:rsidR="00CF7D90" w:rsidRDefault="108EA73A" w:rsidP="00EB26FE">
            <w:pPr>
              <w:pStyle w:val="DtailMission"/>
              <w:tabs>
                <w:tab w:val="left" w:pos="3261"/>
              </w:tabs>
              <w:ind w:left="0" w:right="-1"/>
              <w:rPr>
                <w:rStyle w:val="Strong"/>
              </w:rPr>
            </w:pPr>
            <w:r w:rsidRPr="062AE5EC">
              <w:rPr>
                <w:rStyle w:val="Strong"/>
              </w:rPr>
              <w:t xml:space="preserve">Dont le siège est situé </w:t>
            </w:r>
            <w:r w:rsidRPr="062AE5EC">
              <w:rPr>
                <w:rStyle w:val="Strong"/>
                <w:highlight w:val="yellow"/>
              </w:rPr>
              <w:t>[…]</w:t>
            </w:r>
            <w:r w:rsidRPr="062AE5EC">
              <w:rPr>
                <w:rStyle w:val="Strong"/>
              </w:rPr>
              <w:t xml:space="preserve">, </w:t>
            </w:r>
            <w:r w:rsidRPr="062AE5EC">
              <w:rPr>
                <w:rStyle w:val="Strong"/>
                <w:highlight w:val="yellow"/>
              </w:rPr>
              <w:t>[…]</w:t>
            </w:r>
            <w:r w:rsidRPr="062AE5EC">
              <w:rPr>
                <w:rStyle w:val="Strong"/>
              </w:rPr>
              <w:t>, 750</w:t>
            </w:r>
            <w:r w:rsidR="3F6F38EB" w:rsidRPr="062AE5EC">
              <w:rPr>
                <w:rStyle w:val="Strong"/>
              </w:rPr>
              <w:t>11</w:t>
            </w:r>
            <w:r w:rsidRPr="062AE5EC">
              <w:rPr>
                <w:rStyle w:val="Strong"/>
              </w:rPr>
              <w:t xml:space="preserve"> Paris</w:t>
            </w:r>
          </w:p>
        </w:tc>
      </w:tr>
      <w:tr w:rsidR="001B6EBE" w14:paraId="656F9A7A" w14:textId="77777777" w:rsidTr="062AE5EC">
        <w:tc>
          <w:tcPr>
            <w:tcW w:w="9202" w:type="dxa"/>
            <w:gridSpan w:val="2"/>
          </w:tcPr>
          <w:p w14:paraId="76FD1084" w14:textId="0EF1682E" w:rsidR="001B6EBE" w:rsidRDefault="001B6EBE" w:rsidP="00EB26FE">
            <w:pPr>
              <w:pStyle w:val="DtailMission"/>
              <w:tabs>
                <w:tab w:val="left" w:pos="3261"/>
              </w:tabs>
              <w:ind w:left="0" w:right="-1"/>
              <w:rPr>
                <w:rStyle w:val="Strong"/>
              </w:rPr>
            </w:pPr>
            <w:r>
              <w:rPr>
                <w:rStyle w:val="Strong"/>
              </w:rPr>
              <w:t xml:space="preserve">Représentée par </w:t>
            </w:r>
            <w:r w:rsidRPr="000D7A40">
              <w:rPr>
                <w:rStyle w:val="Strong"/>
                <w:highlight w:val="yellow"/>
              </w:rPr>
              <w:t>[…]</w:t>
            </w:r>
            <w:r>
              <w:rPr>
                <w:rStyle w:val="Strong"/>
              </w:rPr>
              <w:t xml:space="preserve">, en qualité de </w:t>
            </w:r>
            <w:r w:rsidRPr="000D7A40">
              <w:rPr>
                <w:rStyle w:val="Strong"/>
                <w:highlight w:val="yellow"/>
              </w:rPr>
              <w:t>[…]</w:t>
            </w:r>
            <w:r>
              <w:rPr>
                <w:rStyle w:val="Strong"/>
              </w:rPr>
              <w:t>, dûment habilité</w:t>
            </w:r>
            <w:r w:rsidRPr="000D7A40">
              <w:rPr>
                <w:rStyle w:val="Strong"/>
                <w:highlight w:val="yellow"/>
              </w:rPr>
              <w:t>[…]</w:t>
            </w:r>
          </w:p>
        </w:tc>
      </w:tr>
      <w:tr w:rsidR="001B6EBE" w14:paraId="70645731" w14:textId="77777777" w:rsidTr="062AE5EC">
        <w:tc>
          <w:tcPr>
            <w:tcW w:w="9202" w:type="dxa"/>
            <w:gridSpan w:val="2"/>
          </w:tcPr>
          <w:p w14:paraId="6BF6A6A7" w14:textId="27E5993E" w:rsidR="001B6EBE" w:rsidRDefault="001B6EBE" w:rsidP="00EB26FE">
            <w:pPr>
              <w:pStyle w:val="DtailMission"/>
              <w:tabs>
                <w:tab w:val="left" w:pos="3261"/>
              </w:tabs>
              <w:ind w:left="0" w:right="-1"/>
              <w:rPr>
                <w:rStyle w:val="Strong"/>
              </w:rPr>
            </w:pPr>
            <w:r>
              <w:rPr>
                <w:rStyle w:val="Strong"/>
              </w:rPr>
              <w:t>Désignée ci-après « </w:t>
            </w:r>
            <w:r w:rsidR="006239E9">
              <w:rPr>
                <w:rStyle w:val="Strong"/>
              </w:rPr>
              <w:t>La Société Agréée</w:t>
            </w:r>
            <w:r>
              <w:rPr>
                <w:rStyle w:val="Strong"/>
              </w:rPr>
              <w:t> »</w:t>
            </w:r>
          </w:p>
        </w:tc>
      </w:tr>
    </w:tbl>
    <w:p w14:paraId="32D1B482" w14:textId="77777777" w:rsidR="00CF7D90" w:rsidRDefault="00CF7D90" w:rsidP="00EB26FE">
      <w:pPr>
        <w:pStyle w:val="DtailMission"/>
        <w:tabs>
          <w:tab w:val="left" w:pos="3261"/>
        </w:tabs>
        <w:ind w:left="426" w:right="-1"/>
        <w:rPr>
          <w:rStyle w:val="Strong"/>
        </w:rPr>
      </w:pPr>
    </w:p>
    <w:p w14:paraId="5D0D9BBE" w14:textId="77777777" w:rsidR="00F1181C" w:rsidRPr="004559D8" w:rsidRDefault="00F1181C" w:rsidP="00F1181C">
      <w:pPr>
        <w:spacing w:before="240"/>
        <w:ind w:left="993"/>
        <w:rPr>
          <w:rFonts w:cstheme="minorHAnsi"/>
        </w:rPr>
      </w:pPr>
      <w:r>
        <w:rPr>
          <w:rStyle w:val="Strong"/>
          <w:rFonts w:cstheme="minorHAnsi"/>
        </w:rPr>
        <w:t>La Société Agréée</w:t>
      </w:r>
      <w:r w:rsidRPr="004559D8">
        <w:rPr>
          <w:rFonts w:cstheme="minorHAnsi"/>
          <w:b/>
          <w:bCs/>
        </w:rPr>
        <w:t xml:space="preserve"> </w:t>
      </w:r>
      <w:r w:rsidRPr="004559D8">
        <w:rPr>
          <w:rFonts w:cstheme="minorHAnsi"/>
        </w:rPr>
        <w:t xml:space="preserve">est un éco-organisme agréé par l’État de la nouvelle filière fusionnée des emballages ménagers et des imprimés papiers et des papiers à usage graphique en application d’un cahier des charges publié au Journal Officiel le 10 décembre 2023. </w:t>
      </w:r>
      <w:r w:rsidRPr="008D7DFE">
        <w:rPr>
          <w:rFonts w:cstheme="minorHAnsi"/>
          <w:b/>
          <w:bCs/>
        </w:rPr>
        <w:t xml:space="preserve">[Citeo : </w:t>
      </w:r>
      <w:r w:rsidRPr="008D7DFE">
        <w:rPr>
          <w:rFonts w:cstheme="minorHAnsi"/>
        </w:rPr>
        <w:t>Depuis novembre 2020, elle est également une entreprise à mission.</w:t>
      </w:r>
      <w:r w:rsidRPr="008D7DFE">
        <w:rPr>
          <w:rFonts w:cstheme="minorHAnsi"/>
          <w:b/>
          <w:bCs/>
        </w:rPr>
        <w:t>]</w:t>
      </w:r>
      <w:r w:rsidRPr="0043709A">
        <w:rPr>
          <w:rFonts w:cstheme="minorHAnsi"/>
          <w:b/>
          <w:bCs/>
        </w:rPr>
        <w:t xml:space="preserve"> </w:t>
      </w:r>
    </w:p>
    <w:p w14:paraId="524B8013" w14:textId="19364491" w:rsidR="005907B9" w:rsidRPr="004559D8" w:rsidRDefault="005907B9" w:rsidP="005907B9">
      <w:pPr>
        <w:spacing w:before="240"/>
        <w:ind w:left="993"/>
        <w:rPr>
          <w:rFonts w:cstheme="minorHAnsi"/>
        </w:rPr>
      </w:pPr>
    </w:p>
    <w:p w14:paraId="600A1EEE" w14:textId="77777777" w:rsidR="007C32A8" w:rsidRDefault="007C32A8" w:rsidP="004746F4">
      <w:pPr>
        <w:ind w:left="993"/>
        <w:rPr>
          <w:rStyle w:val="Strong"/>
        </w:rPr>
      </w:pPr>
    </w:p>
    <w:p w14:paraId="1F1C6037" w14:textId="223DD4F6" w:rsidR="000B7881" w:rsidRDefault="000B7881" w:rsidP="00EB26FE">
      <w:pPr>
        <w:pStyle w:val="DtailMission"/>
        <w:tabs>
          <w:tab w:val="left" w:pos="3261"/>
        </w:tabs>
        <w:ind w:left="426" w:right="-1"/>
        <w:rPr>
          <w:rStyle w:val="Strong"/>
        </w:rPr>
      </w:pPr>
      <w:r>
        <w:rPr>
          <w:rStyle w:val="Strong"/>
        </w:rPr>
        <w:t>ET</w:t>
      </w:r>
    </w:p>
    <w:p w14:paraId="053A62CC" w14:textId="77777777" w:rsidR="000B7881" w:rsidRDefault="000B7881" w:rsidP="00EB26FE">
      <w:pPr>
        <w:pStyle w:val="DtailMission"/>
        <w:tabs>
          <w:tab w:val="left" w:pos="3261"/>
        </w:tabs>
        <w:ind w:left="426" w:right="-1"/>
        <w:rPr>
          <w:rStyle w:val="Strong"/>
        </w:rPr>
      </w:pPr>
    </w:p>
    <w:tbl>
      <w:tblPr>
        <w:tblStyle w:val="TableGrid"/>
        <w:tblW w:w="0" w:type="auto"/>
        <w:tblInd w:w="426" w:type="dxa"/>
        <w:tblLook w:val="04A0" w:firstRow="1" w:lastRow="0" w:firstColumn="1" w:lastColumn="0" w:noHBand="0" w:noVBand="1"/>
      </w:tblPr>
      <w:tblGrid>
        <w:gridCol w:w="4247"/>
        <w:gridCol w:w="4104"/>
      </w:tblGrid>
      <w:tr w:rsidR="001E1159" w14:paraId="0E67D568" w14:textId="77777777" w:rsidTr="005A77A5">
        <w:tc>
          <w:tcPr>
            <w:tcW w:w="9202" w:type="dxa"/>
            <w:gridSpan w:val="2"/>
          </w:tcPr>
          <w:p w14:paraId="75BDD380" w14:textId="21150381" w:rsidR="001E1159" w:rsidRDefault="001E1159" w:rsidP="005A77A5">
            <w:pPr>
              <w:pStyle w:val="DtailMission"/>
              <w:tabs>
                <w:tab w:val="left" w:pos="3261"/>
              </w:tabs>
              <w:ind w:left="0" w:right="-1"/>
              <w:rPr>
                <w:rStyle w:val="Strong"/>
              </w:rPr>
            </w:pPr>
            <w:r>
              <w:rPr>
                <w:rStyle w:val="Strong"/>
              </w:rPr>
              <w:t xml:space="preserve">Raison sociale : </w:t>
            </w:r>
            <w:r w:rsidR="004E6814" w:rsidRPr="000D7A40">
              <w:rPr>
                <w:rStyle w:val="Strong"/>
                <w:highlight w:val="yellow"/>
              </w:rPr>
              <w:t>[...]</w:t>
            </w:r>
          </w:p>
        </w:tc>
      </w:tr>
      <w:tr w:rsidR="000D7A40" w14:paraId="319A3132" w14:textId="77777777" w:rsidTr="005A77A5">
        <w:tc>
          <w:tcPr>
            <w:tcW w:w="4601" w:type="dxa"/>
          </w:tcPr>
          <w:p w14:paraId="4072ACA8" w14:textId="290B7CF2" w:rsidR="000D7A40" w:rsidRDefault="000D7A40" w:rsidP="000D7A40">
            <w:pPr>
              <w:pStyle w:val="DtailMission"/>
              <w:tabs>
                <w:tab w:val="left" w:pos="2944"/>
              </w:tabs>
              <w:ind w:left="0" w:right="-1"/>
              <w:rPr>
                <w:rStyle w:val="Strong"/>
              </w:rPr>
            </w:pPr>
            <w:r>
              <w:rPr>
                <w:rStyle w:val="Strong"/>
              </w:rPr>
              <w:t xml:space="preserve">Forme : </w:t>
            </w:r>
            <w:r w:rsidRPr="000D7A40">
              <w:rPr>
                <w:rStyle w:val="Strong"/>
                <w:highlight w:val="yellow"/>
              </w:rPr>
              <w:t>[…]</w:t>
            </w:r>
            <w:r>
              <w:rPr>
                <w:rStyle w:val="Strong"/>
              </w:rPr>
              <w:tab/>
            </w:r>
          </w:p>
        </w:tc>
        <w:tc>
          <w:tcPr>
            <w:tcW w:w="4601" w:type="dxa"/>
          </w:tcPr>
          <w:p w14:paraId="0A567383" w14:textId="18CECAB2" w:rsidR="000D7A40" w:rsidRDefault="004E6814" w:rsidP="000D7A40">
            <w:pPr>
              <w:pStyle w:val="DtailMission"/>
              <w:tabs>
                <w:tab w:val="left" w:pos="2944"/>
              </w:tabs>
              <w:ind w:left="0" w:right="-1"/>
              <w:rPr>
                <w:rStyle w:val="Strong"/>
              </w:rPr>
            </w:pPr>
            <w:r>
              <w:rPr>
                <w:rStyle w:val="Strong"/>
              </w:rPr>
              <w:t xml:space="preserve">Capital : </w:t>
            </w:r>
            <w:r w:rsidRPr="000D7A40">
              <w:rPr>
                <w:rStyle w:val="Strong"/>
                <w:highlight w:val="yellow"/>
              </w:rPr>
              <w:t>[...]</w:t>
            </w:r>
            <w:r>
              <w:rPr>
                <w:rStyle w:val="Strong"/>
              </w:rPr>
              <w:t xml:space="preserve"> euros</w:t>
            </w:r>
          </w:p>
        </w:tc>
      </w:tr>
      <w:tr w:rsidR="004F0C35" w14:paraId="2C6F4163" w14:textId="77777777" w:rsidTr="005A77A5">
        <w:tc>
          <w:tcPr>
            <w:tcW w:w="4601" w:type="dxa"/>
          </w:tcPr>
          <w:p w14:paraId="0B732CB2" w14:textId="469C3B47" w:rsidR="004F0C35" w:rsidRDefault="004F0C35" w:rsidP="000D7A40">
            <w:pPr>
              <w:pStyle w:val="DtailMission"/>
              <w:tabs>
                <w:tab w:val="left" w:pos="2944"/>
              </w:tabs>
              <w:ind w:left="0" w:right="-1"/>
              <w:rPr>
                <w:rStyle w:val="Strong"/>
              </w:rPr>
            </w:pPr>
            <w:r>
              <w:rPr>
                <w:rStyle w:val="Strong"/>
              </w:rPr>
              <w:t xml:space="preserve">Activité principale : </w:t>
            </w:r>
            <w:r w:rsidRPr="00234D78">
              <w:rPr>
                <w:rStyle w:val="Strong"/>
                <w:highlight w:val="yellow"/>
              </w:rPr>
              <w:t>[…]</w:t>
            </w:r>
          </w:p>
        </w:tc>
        <w:tc>
          <w:tcPr>
            <w:tcW w:w="4601" w:type="dxa"/>
          </w:tcPr>
          <w:p w14:paraId="5C866F78" w14:textId="30A4403D" w:rsidR="004F0C35" w:rsidRDefault="004F0C35" w:rsidP="000D7A40">
            <w:pPr>
              <w:pStyle w:val="DtailMission"/>
              <w:tabs>
                <w:tab w:val="left" w:pos="2944"/>
              </w:tabs>
              <w:ind w:left="0" w:right="-1"/>
              <w:rPr>
                <w:rStyle w:val="Strong"/>
              </w:rPr>
            </w:pPr>
            <w:r>
              <w:rPr>
                <w:rStyle w:val="Strong"/>
              </w:rPr>
              <w:t xml:space="preserve">Code </w:t>
            </w:r>
            <w:r w:rsidRPr="004F0C35">
              <w:rPr>
                <w:rStyle w:val="Strong"/>
              </w:rPr>
              <w:t>NAF</w:t>
            </w:r>
            <w:r w:rsidRPr="000A03BA">
              <w:rPr>
                <w:rStyle w:val="Strong"/>
              </w:rPr>
              <w:t> :</w:t>
            </w:r>
            <w:r w:rsidRPr="004F0C35">
              <w:rPr>
                <w:rStyle w:val="Strong"/>
              </w:rPr>
              <w:t xml:space="preserve"> </w:t>
            </w:r>
            <w:r w:rsidRPr="000A03BA">
              <w:rPr>
                <w:rStyle w:val="Strong"/>
                <w:highlight w:val="yellow"/>
              </w:rPr>
              <w:t>[…]</w:t>
            </w:r>
          </w:p>
        </w:tc>
      </w:tr>
      <w:tr w:rsidR="000D7A40" w14:paraId="4DCCC863" w14:textId="77777777" w:rsidTr="005A77A5">
        <w:tc>
          <w:tcPr>
            <w:tcW w:w="9202" w:type="dxa"/>
            <w:gridSpan w:val="2"/>
          </w:tcPr>
          <w:p w14:paraId="035E2562" w14:textId="728C6794" w:rsidR="000D7A40" w:rsidRDefault="000D7A40" w:rsidP="000D7A40">
            <w:pPr>
              <w:pStyle w:val="DtailMission"/>
              <w:tabs>
                <w:tab w:val="left" w:pos="3261"/>
              </w:tabs>
              <w:ind w:left="0" w:right="-1"/>
              <w:rPr>
                <w:rStyle w:val="Strong"/>
              </w:rPr>
            </w:pPr>
            <w:r>
              <w:rPr>
                <w:rStyle w:val="Strong"/>
              </w:rPr>
              <w:t xml:space="preserve">Enregistré au RCS de </w:t>
            </w:r>
            <w:r w:rsidRPr="000D7A40">
              <w:rPr>
                <w:rStyle w:val="Strong"/>
                <w:highlight w:val="yellow"/>
              </w:rPr>
              <w:t>[…]</w:t>
            </w:r>
            <w:r>
              <w:rPr>
                <w:rStyle w:val="Strong"/>
              </w:rPr>
              <w:t xml:space="preserve">  sous le n° </w:t>
            </w:r>
            <w:r w:rsidRPr="000D7A40">
              <w:rPr>
                <w:rStyle w:val="Strong"/>
                <w:highlight w:val="yellow"/>
              </w:rPr>
              <w:t>[…]</w:t>
            </w:r>
          </w:p>
        </w:tc>
      </w:tr>
      <w:tr w:rsidR="000D7A40" w14:paraId="103D4DA3" w14:textId="77777777" w:rsidTr="005A77A5">
        <w:tc>
          <w:tcPr>
            <w:tcW w:w="9202" w:type="dxa"/>
            <w:gridSpan w:val="2"/>
          </w:tcPr>
          <w:p w14:paraId="4430691D" w14:textId="38C5288E" w:rsidR="000D7A40" w:rsidRDefault="000D7A40" w:rsidP="000D7A40">
            <w:pPr>
              <w:pStyle w:val="DtailMission"/>
              <w:tabs>
                <w:tab w:val="left" w:pos="3261"/>
              </w:tabs>
              <w:ind w:left="0" w:right="-1"/>
              <w:rPr>
                <w:rStyle w:val="Strong"/>
              </w:rPr>
            </w:pPr>
            <w:r>
              <w:rPr>
                <w:rStyle w:val="Strong"/>
              </w:rPr>
              <w:t xml:space="preserve">Dont le siège est situé </w:t>
            </w:r>
            <w:r w:rsidRPr="000D7A40">
              <w:rPr>
                <w:rStyle w:val="Strong"/>
                <w:highlight w:val="yellow"/>
              </w:rPr>
              <w:t>[…]</w:t>
            </w:r>
            <w:r>
              <w:rPr>
                <w:rStyle w:val="Strong"/>
              </w:rPr>
              <w:t xml:space="preserve">, </w:t>
            </w:r>
            <w:r w:rsidRPr="000D7A40">
              <w:rPr>
                <w:rStyle w:val="Strong"/>
                <w:highlight w:val="yellow"/>
              </w:rPr>
              <w:t>[…]</w:t>
            </w:r>
            <w:r>
              <w:rPr>
                <w:rStyle w:val="Strong"/>
              </w:rPr>
              <w:t xml:space="preserve">, </w:t>
            </w:r>
            <w:r w:rsidRPr="000D7A40">
              <w:rPr>
                <w:rStyle w:val="Strong"/>
                <w:highlight w:val="yellow"/>
              </w:rPr>
              <w:t>[…]</w:t>
            </w:r>
          </w:p>
        </w:tc>
      </w:tr>
      <w:tr w:rsidR="00E84472" w14:paraId="37A04824" w14:textId="77777777" w:rsidTr="005A77A5">
        <w:tc>
          <w:tcPr>
            <w:tcW w:w="9202" w:type="dxa"/>
            <w:gridSpan w:val="2"/>
          </w:tcPr>
          <w:p w14:paraId="6D24CB83" w14:textId="7948D4BB" w:rsidR="00E84472" w:rsidRDefault="00E84472" w:rsidP="00E84472">
            <w:pPr>
              <w:pStyle w:val="DtailMission"/>
              <w:tabs>
                <w:tab w:val="left" w:pos="3261"/>
              </w:tabs>
              <w:ind w:left="0" w:right="-1"/>
              <w:rPr>
                <w:rStyle w:val="Strong"/>
              </w:rPr>
            </w:pPr>
            <w:r>
              <w:rPr>
                <w:rStyle w:val="Strong"/>
              </w:rPr>
              <w:t xml:space="preserve">Représentée par </w:t>
            </w:r>
            <w:r w:rsidRPr="000D7A40">
              <w:rPr>
                <w:rStyle w:val="Strong"/>
                <w:highlight w:val="yellow"/>
              </w:rPr>
              <w:t>[…]</w:t>
            </w:r>
            <w:r>
              <w:rPr>
                <w:rStyle w:val="Strong"/>
              </w:rPr>
              <w:t xml:space="preserve">, en qualité de </w:t>
            </w:r>
            <w:r w:rsidRPr="000D7A40">
              <w:rPr>
                <w:rStyle w:val="Strong"/>
                <w:highlight w:val="yellow"/>
              </w:rPr>
              <w:t>[…]</w:t>
            </w:r>
            <w:r>
              <w:rPr>
                <w:rStyle w:val="Strong"/>
              </w:rPr>
              <w:t>, dûment habilité</w:t>
            </w:r>
            <w:r w:rsidR="00533C28">
              <w:rPr>
                <w:rStyle w:val="Strong"/>
              </w:rPr>
              <w:t xml:space="preserve"> </w:t>
            </w:r>
            <w:r w:rsidRPr="000D7A40">
              <w:rPr>
                <w:rStyle w:val="Strong"/>
                <w:highlight w:val="yellow"/>
              </w:rPr>
              <w:t>[…]</w:t>
            </w:r>
          </w:p>
        </w:tc>
      </w:tr>
      <w:tr w:rsidR="00E84472" w14:paraId="4EE2E641" w14:textId="77777777" w:rsidTr="005A77A5">
        <w:tc>
          <w:tcPr>
            <w:tcW w:w="9202" w:type="dxa"/>
            <w:gridSpan w:val="2"/>
          </w:tcPr>
          <w:p w14:paraId="6B02361D" w14:textId="29A41042" w:rsidR="00E84472" w:rsidRDefault="00E84472" w:rsidP="00E84472">
            <w:pPr>
              <w:pStyle w:val="DtailMission"/>
              <w:tabs>
                <w:tab w:val="left" w:pos="3261"/>
              </w:tabs>
              <w:ind w:left="0" w:right="-1"/>
              <w:rPr>
                <w:rStyle w:val="Strong"/>
              </w:rPr>
            </w:pPr>
            <w:r>
              <w:rPr>
                <w:rStyle w:val="Strong"/>
              </w:rPr>
              <w:t>Désignée ci-après l</w:t>
            </w:r>
            <w:r w:rsidR="0055365A">
              <w:rPr>
                <w:rStyle w:val="Strong"/>
              </w:rPr>
              <w:t xml:space="preserve">e </w:t>
            </w:r>
            <w:r>
              <w:rPr>
                <w:rStyle w:val="Strong"/>
              </w:rPr>
              <w:t>« </w:t>
            </w:r>
            <w:r w:rsidR="009F7E6E">
              <w:rPr>
                <w:rStyle w:val="Strong"/>
              </w:rPr>
              <w:t>Distributeur</w:t>
            </w:r>
            <w:r>
              <w:rPr>
                <w:rStyle w:val="Strong"/>
              </w:rPr>
              <w:t> »</w:t>
            </w:r>
          </w:p>
        </w:tc>
      </w:tr>
    </w:tbl>
    <w:p w14:paraId="02E6A01D" w14:textId="77777777" w:rsidR="00060640" w:rsidRDefault="00060640" w:rsidP="001B40D3">
      <w:pPr>
        <w:ind w:left="993"/>
        <w:rPr>
          <w:rStyle w:val="Strong"/>
        </w:rPr>
      </w:pPr>
    </w:p>
    <w:p w14:paraId="2F2A3817" w14:textId="74517231" w:rsidR="00617336" w:rsidRDefault="005F1AE4" w:rsidP="00564132">
      <w:pPr>
        <w:ind w:left="993"/>
        <w:rPr>
          <w:rStyle w:val="Strong"/>
          <w:b w:val="0"/>
          <w:bCs w:val="0"/>
        </w:rPr>
      </w:pPr>
      <w:r>
        <w:rPr>
          <w:rStyle w:val="Strong"/>
        </w:rPr>
        <w:t>L</w:t>
      </w:r>
      <w:r w:rsidR="007B154F">
        <w:rPr>
          <w:rStyle w:val="Strong"/>
        </w:rPr>
        <w:t xml:space="preserve">e </w:t>
      </w:r>
      <w:r w:rsidR="009F7E6E">
        <w:rPr>
          <w:rStyle w:val="Strong"/>
        </w:rPr>
        <w:t>Distributeur</w:t>
      </w:r>
      <w:r w:rsidR="00562742">
        <w:rPr>
          <w:rStyle w:val="Strong"/>
          <w:b w:val="0"/>
          <w:bCs w:val="0"/>
        </w:rPr>
        <w:t xml:space="preserve"> </w:t>
      </w:r>
      <w:r w:rsidR="002275E1">
        <w:rPr>
          <w:rStyle w:val="Strong"/>
          <w:b w:val="0"/>
          <w:bCs w:val="0"/>
        </w:rPr>
        <w:t xml:space="preserve">est lauréat </w:t>
      </w:r>
      <w:r w:rsidR="00CE5975">
        <w:rPr>
          <w:rStyle w:val="Strong"/>
          <w:b w:val="0"/>
          <w:bCs w:val="0"/>
        </w:rPr>
        <w:t>de</w:t>
      </w:r>
      <w:r w:rsidR="000A3992">
        <w:rPr>
          <w:rStyle w:val="Strong"/>
          <w:b w:val="0"/>
          <w:bCs w:val="0"/>
        </w:rPr>
        <w:t xml:space="preserve"> </w:t>
      </w:r>
      <w:r w:rsidR="00C9220E">
        <w:rPr>
          <w:rStyle w:val="Strong"/>
          <w:b w:val="0"/>
          <w:bCs w:val="0"/>
        </w:rPr>
        <w:t xml:space="preserve">l’appel à manifestation d’intérêt pour la mise à disposition des équipements </w:t>
      </w:r>
      <w:r w:rsidR="0034243E">
        <w:rPr>
          <w:rStyle w:val="Strong"/>
          <w:b w:val="0"/>
          <w:bCs w:val="0"/>
        </w:rPr>
        <w:t>de récupération et de déconsignation (« AMI Récupération »)</w:t>
      </w:r>
      <w:r w:rsidR="00564132">
        <w:rPr>
          <w:rStyle w:val="Strong"/>
          <w:b w:val="0"/>
          <w:bCs w:val="0"/>
        </w:rPr>
        <w:t>.</w:t>
      </w:r>
    </w:p>
    <w:p w14:paraId="172AC224" w14:textId="77777777" w:rsidR="00564132" w:rsidRPr="002E77B2" w:rsidRDefault="00564132" w:rsidP="00C67E0B">
      <w:pPr>
        <w:ind w:left="993"/>
      </w:pPr>
      <w:r>
        <w:t>Les Parties concluent dans ce cadre l</w:t>
      </w:r>
      <w:r w:rsidRPr="002E77B2">
        <w:t>e Contrat</w:t>
      </w:r>
      <w:r>
        <w:t>. Il</w:t>
      </w:r>
      <w:r w:rsidRPr="002E77B2">
        <w:t xml:space="preserve"> reflète leur consentement. A ce titre, le Distributeur a pu transmettre à la Société Agréée l’ensemble des questions qu’il souhaitait poser et obtenir de la part de la Société Agréée l’ensemble des informations nécessaires.</w:t>
      </w:r>
    </w:p>
    <w:p w14:paraId="7303769F" w14:textId="77777777" w:rsidR="00564132" w:rsidRPr="002E77B2" w:rsidRDefault="00564132" w:rsidP="00564132">
      <w:pPr>
        <w:ind w:left="993"/>
      </w:pPr>
    </w:p>
    <w:p w14:paraId="15E17CD5" w14:textId="77777777" w:rsidR="00617336" w:rsidRPr="00E970EE" w:rsidRDefault="00617336" w:rsidP="00E970EE">
      <w:pPr>
        <w:ind w:left="993"/>
        <w:rPr>
          <w:rStyle w:val="Strong"/>
          <w:b w:val="0"/>
          <w:bCs w:val="0"/>
        </w:rPr>
      </w:pPr>
    </w:p>
    <w:p w14:paraId="1D6B3B2D" w14:textId="77777777" w:rsidR="00750FF6" w:rsidRPr="00015A75" w:rsidRDefault="00750FF6" w:rsidP="00146D44">
      <w:pPr>
        <w:pStyle w:val="Titrenonindx"/>
        <w:rPr>
          <w:color w:val="0B769F"/>
        </w:rPr>
      </w:pPr>
      <w:r w:rsidRPr="00015A75">
        <w:rPr>
          <w:color w:val="0B769F"/>
        </w:rPr>
        <w:t>Sommaire</w:t>
      </w:r>
    </w:p>
    <w:p w14:paraId="06FB943A" w14:textId="239348A2" w:rsidR="008D7DFE" w:rsidRDefault="00903E76">
      <w:pPr>
        <w:pStyle w:val="TOC1"/>
        <w:rPr>
          <w:b w:val="0"/>
          <w:bCs w:val="0"/>
          <w:iCs w:val="0"/>
          <w:color w:val="auto"/>
          <w:kern w:val="2"/>
          <w:sz w:val="24"/>
          <w:szCs w:val="24"/>
          <w14:ligatures w14:val="standardContextual"/>
        </w:rPr>
      </w:pPr>
      <w:r>
        <w:rPr>
          <w:color w:val="2B579A"/>
          <w:shd w:val="clear" w:color="auto" w:fill="E6E6E6"/>
        </w:rPr>
        <w:fldChar w:fldCharType="begin"/>
      </w:r>
      <w:r>
        <w:instrText xml:space="preserve"> TOC \o "1-3" \h \z \t "Article 1;</w:instrText>
      </w:r>
      <w:r w:rsidR="004658C4">
        <w:instrText>2</w:instrText>
      </w:r>
      <w:r>
        <w:instrText xml:space="preserve">;Annexes : SECTION;1;Annexes : Titre 1;2" </w:instrText>
      </w:r>
      <w:r>
        <w:rPr>
          <w:color w:val="2B579A"/>
          <w:shd w:val="clear" w:color="auto" w:fill="E6E6E6"/>
        </w:rPr>
        <w:fldChar w:fldCharType="separate"/>
      </w:r>
      <w:hyperlink w:anchor="_Toc217304875" w:history="1">
        <w:r w:rsidR="008D7DFE" w:rsidRPr="00BA5DC2">
          <w:rPr>
            <w:rStyle w:val="Hyperlink"/>
          </w:rPr>
          <w:t>Cadre général de la relation des Parties</w:t>
        </w:r>
        <w:r w:rsidR="008D7DFE">
          <w:rPr>
            <w:webHidden/>
          </w:rPr>
          <w:tab/>
        </w:r>
        <w:r w:rsidR="008D7DFE">
          <w:rPr>
            <w:webHidden/>
          </w:rPr>
          <w:fldChar w:fldCharType="begin"/>
        </w:r>
        <w:r w:rsidR="008D7DFE">
          <w:rPr>
            <w:webHidden/>
          </w:rPr>
          <w:instrText xml:space="preserve"> PAGEREF _Toc217304875 \h </w:instrText>
        </w:r>
        <w:r w:rsidR="008D7DFE">
          <w:rPr>
            <w:webHidden/>
          </w:rPr>
        </w:r>
        <w:r w:rsidR="008D7DFE">
          <w:rPr>
            <w:webHidden/>
          </w:rPr>
          <w:fldChar w:fldCharType="separate"/>
        </w:r>
        <w:r w:rsidR="008D7DFE">
          <w:rPr>
            <w:webHidden/>
          </w:rPr>
          <w:t>4</w:t>
        </w:r>
        <w:r w:rsidR="008D7DFE">
          <w:rPr>
            <w:webHidden/>
          </w:rPr>
          <w:fldChar w:fldCharType="end"/>
        </w:r>
      </w:hyperlink>
    </w:p>
    <w:p w14:paraId="7C721E5A" w14:textId="59E825BC" w:rsidR="008D7DFE" w:rsidRDefault="008D7DFE">
      <w:pPr>
        <w:pStyle w:val="TOC2"/>
        <w:tabs>
          <w:tab w:val="left" w:pos="1701"/>
        </w:tabs>
        <w:rPr>
          <w:b w:val="0"/>
          <w:bCs w:val="0"/>
          <w:iCs w:val="0"/>
          <w:kern w:val="2"/>
          <w:sz w:val="24"/>
          <w:szCs w:val="24"/>
          <w14:ligatures w14:val="standardContextual"/>
        </w:rPr>
      </w:pPr>
      <w:hyperlink w:anchor="_Toc217304876" w:history="1">
        <w:r w:rsidRPr="00BA5DC2">
          <w:rPr>
            <w:rStyle w:val="Hyperlink"/>
          </w:rPr>
          <w:t>Article 1.</w:t>
        </w:r>
        <w:r>
          <w:rPr>
            <w:b w:val="0"/>
            <w:bCs w:val="0"/>
            <w:iCs w:val="0"/>
            <w:kern w:val="2"/>
            <w:sz w:val="24"/>
            <w:szCs w:val="24"/>
            <w14:ligatures w14:val="standardContextual"/>
          </w:rPr>
          <w:tab/>
        </w:r>
        <w:r w:rsidRPr="00BA5DC2">
          <w:rPr>
            <w:rStyle w:val="Hyperlink"/>
          </w:rPr>
          <w:t>Définitions</w:t>
        </w:r>
        <w:r>
          <w:rPr>
            <w:webHidden/>
          </w:rPr>
          <w:tab/>
        </w:r>
        <w:r>
          <w:rPr>
            <w:webHidden/>
          </w:rPr>
          <w:fldChar w:fldCharType="begin"/>
        </w:r>
        <w:r>
          <w:rPr>
            <w:webHidden/>
          </w:rPr>
          <w:instrText xml:space="preserve"> PAGEREF _Toc217304876 \h </w:instrText>
        </w:r>
        <w:r>
          <w:rPr>
            <w:webHidden/>
          </w:rPr>
        </w:r>
        <w:r>
          <w:rPr>
            <w:webHidden/>
          </w:rPr>
          <w:fldChar w:fldCharType="separate"/>
        </w:r>
        <w:r>
          <w:rPr>
            <w:webHidden/>
          </w:rPr>
          <w:t>4</w:t>
        </w:r>
        <w:r>
          <w:rPr>
            <w:webHidden/>
          </w:rPr>
          <w:fldChar w:fldCharType="end"/>
        </w:r>
      </w:hyperlink>
    </w:p>
    <w:p w14:paraId="4103661F" w14:textId="277E73DA" w:rsidR="008D7DFE" w:rsidRDefault="008D7DFE">
      <w:pPr>
        <w:pStyle w:val="TOC2"/>
        <w:tabs>
          <w:tab w:val="left" w:pos="1701"/>
        </w:tabs>
        <w:rPr>
          <w:b w:val="0"/>
          <w:bCs w:val="0"/>
          <w:iCs w:val="0"/>
          <w:kern w:val="2"/>
          <w:sz w:val="24"/>
          <w:szCs w:val="24"/>
          <w14:ligatures w14:val="standardContextual"/>
        </w:rPr>
      </w:pPr>
      <w:hyperlink w:anchor="_Toc217304877" w:history="1">
        <w:r w:rsidRPr="00BA5DC2">
          <w:rPr>
            <w:rStyle w:val="Hyperlink"/>
          </w:rPr>
          <w:t>Article 2.</w:t>
        </w:r>
        <w:r>
          <w:rPr>
            <w:b w:val="0"/>
            <w:bCs w:val="0"/>
            <w:iCs w:val="0"/>
            <w:kern w:val="2"/>
            <w:sz w:val="24"/>
            <w:szCs w:val="24"/>
            <w14:ligatures w14:val="standardContextual"/>
          </w:rPr>
          <w:tab/>
        </w:r>
        <w:r w:rsidRPr="00BA5DC2">
          <w:rPr>
            <w:rStyle w:val="Hyperlink"/>
          </w:rPr>
          <w:t>Objet du Contrat</w:t>
        </w:r>
        <w:r>
          <w:rPr>
            <w:webHidden/>
          </w:rPr>
          <w:tab/>
        </w:r>
        <w:r>
          <w:rPr>
            <w:webHidden/>
          </w:rPr>
          <w:fldChar w:fldCharType="begin"/>
        </w:r>
        <w:r>
          <w:rPr>
            <w:webHidden/>
          </w:rPr>
          <w:instrText xml:space="preserve"> PAGEREF _Toc217304877 \h </w:instrText>
        </w:r>
        <w:r>
          <w:rPr>
            <w:webHidden/>
          </w:rPr>
        </w:r>
        <w:r>
          <w:rPr>
            <w:webHidden/>
          </w:rPr>
          <w:fldChar w:fldCharType="separate"/>
        </w:r>
        <w:r>
          <w:rPr>
            <w:webHidden/>
          </w:rPr>
          <w:t>6</w:t>
        </w:r>
        <w:r>
          <w:rPr>
            <w:webHidden/>
          </w:rPr>
          <w:fldChar w:fldCharType="end"/>
        </w:r>
      </w:hyperlink>
    </w:p>
    <w:p w14:paraId="3A717DD1" w14:textId="6348EC2F" w:rsidR="008D7DFE" w:rsidRDefault="008D7DFE">
      <w:pPr>
        <w:pStyle w:val="TOC2"/>
        <w:tabs>
          <w:tab w:val="left" w:pos="1701"/>
        </w:tabs>
        <w:rPr>
          <w:b w:val="0"/>
          <w:bCs w:val="0"/>
          <w:iCs w:val="0"/>
          <w:kern w:val="2"/>
          <w:sz w:val="24"/>
          <w:szCs w:val="24"/>
          <w14:ligatures w14:val="standardContextual"/>
        </w:rPr>
      </w:pPr>
      <w:hyperlink w:anchor="_Toc217304878" w:history="1">
        <w:r w:rsidRPr="00BA5DC2">
          <w:rPr>
            <w:rStyle w:val="Hyperlink"/>
          </w:rPr>
          <w:t>Article 3.</w:t>
        </w:r>
        <w:r>
          <w:rPr>
            <w:b w:val="0"/>
            <w:bCs w:val="0"/>
            <w:iCs w:val="0"/>
            <w:kern w:val="2"/>
            <w:sz w:val="24"/>
            <w:szCs w:val="24"/>
            <w14:ligatures w14:val="standardContextual"/>
          </w:rPr>
          <w:tab/>
        </w:r>
        <w:r w:rsidRPr="00BA5DC2">
          <w:rPr>
            <w:rStyle w:val="Hyperlink"/>
          </w:rPr>
          <w:t>Portée du Contrat</w:t>
        </w:r>
        <w:r>
          <w:rPr>
            <w:webHidden/>
          </w:rPr>
          <w:tab/>
        </w:r>
        <w:r>
          <w:rPr>
            <w:webHidden/>
          </w:rPr>
          <w:fldChar w:fldCharType="begin"/>
        </w:r>
        <w:r>
          <w:rPr>
            <w:webHidden/>
          </w:rPr>
          <w:instrText xml:space="preserve"> PAGEREF _Toc217304878 \h </w:instrText>
        </w:r>
        <w:r>
          <w:rPr>
            <w:webHidden/>
          </w:rPr>
        </w:r>
        <w:r>
          <w:rPr>
            <w:webHidden/>
          </w:rPr>
          <w:fldChar w:fldCharType="separate"/>
        </w:r>
        <w:r>
          <w:rPr>
            <w:webHidden/>
          </w:rPr>
          <w:t>6</w:t>
        </w:r>
        <w:r>
          <w:rPr>
            <w:webHidden/>
          </w:rPr>
          <w:fldChar w:fldCharType="end"/>
        </w:r>
      </w:hyperlink>
    </w:p>
    <w:p w14:paraId="2EF48A80" w14:textId="49118561" w:rsidR="008D7DFE" w:rsidRDefault="008D7DFE">
      <w:pPr>
        <w:pStyle w:val="TOC2"/>
        <w:tabs>
          <w:tab w:val="left" w:pos="1701"/>
        </w:tabs>
        <w:rPr>
          <w:b w:val="0"/>
          <w:bCs w:val="0"/>
          <w:iCs w:val="0"/>
          <w:kern w:val="2"/>
          <w:sz w:val="24"/>
          <w:szCs w:val="24"/>
          <w14:ligatures w14:val="standardContextual"/>
        </w:rPr>
      </w:pPr>
      <w:hyperlink w:anchor="_Toc217304879" w:history="1">
        <w:r w:rsidRPr="00BA5DC2">
          <w:rPr>
            <w:rStyle w:val="Hyperlink"/>
          </w:rPr>
          <w:t>Article 4.</w:t>
        </w:r>
        <w:r>
          <w:rPr>
            <w:b w:val="0"/>
            <w:bCs w:val="0"/>
            <w:iCs w:val="0"/>
            <w:kern w:val="2"/>
            <w:sz w:val="24"/>
            <w:szCs w:val="24"/>
            <w14:ligatures w14:val="standardContextual"/>
          </w:rPr>
          <w:tab/>
        </w:r>
        <w:r w:rsidRPr="00BA5DC2">
          <w:rPr>
            <w:rStyle w:val="Hyperlink"/>
          </w:rPr>
          <w:t>Durée du Contrat</w:t>
        </w:r>
        <w:r>
          <w:rPr>
            <w:webHidden/>
          </w:rPr>
          <w:tab/>
        </w:r>
        <w:r>
          <w:rPr>
            <w:webHidden/>
          </w:rPr>
          <w:fldChar w:fldCharType="begin"/>
        </w:r>
        <w:r>
          <w:rPr>
            <w:webHidden/>
          </w:rPr>
          <w:instrText xml:space="preserve"> PAGEREF _Toc217304879 \h </w:instrText>
        </w:r>
        <w:r>
          <w:rPr>
            <w:webHidden/>
          </w:rPr>
        </w:r>
        <w:r>
          <w:rPr>
            <w:webHidden/>
          </w:rPr>
          <w:fldChar w:fldCharType="separate"/>
        </w:r>
        <w:r>
          <w:rPr>
            <w:webHidden/>
          </w:rPr>
          <w:t>7</w:t>
        </w:r>
        <w:r>
          <w:rPr>
            <w:webHidden/>
          </w:rPr>
          <w:fldChar w:fldCharType="end"/>
        </w:r>
      </w:hyperlink>
    </w:p>
    <w:p w14:paraId="76722697" w14:textId="0E0EB049" w:rsidR="008D7DFE" w:rsidRDefault="008D7DFE">
      <w:pPr>
        <w:pStyle w:val="TOC2"/>
        <w:tabs>
          <w:tab w:val="left" w:pos="1701"/>
        </w:tabs>
        <w:rPr>
          <w:b w:val="0"/>
          <w:bCs w:val="0"/>
          <w:iCs w:val="0"/>
          <w:kern w:val="2"/>
          <w:sz w:val="24"/>
          <w:szCs w:val="24"/>
          <w14:ligatures w14:val="standardContextual"/>
        </w:rPr>
      </w:pPr>
      <w:hyperlink w:anchor="_Toc217304880" w:history="1">
        <w:r w:rsidRPr="00BA5DC2">
          <w:rPr>
            <w:rStyle w:val="Hyperlink"/>
          </w:rPr>
          <w:t>Article 5.</w:t>
        </w:r>
        <w:r>
          <w:rPr>
            <w:b w:val="0"/>
            <w:bCs w:val="0"/>
            <w:iCs w:val="0"/>
            <w:kern w:val="2"/>
            <w:sz w:val="24"/>
            <w:szCs w:val="24"/>
            <w14:ligatures w14:val="standardContextual"/>
          </w:rPr>
          <w:tab/>
        </w:r>
        <w:r w:rsidRPr="00BA5DC2">
          <w:rPr>
            <w:rStyle w:val="Hyperlink"/>
          </w:rPr>
          <w:t>Coopération des Parties</w:t>
        </w:r>
        <w:r>
          <w:rPr>
            <w:webHidden/>
          </w:rPr>
          <w:tab/>
        </w:r>
        <w:r>
          <w:rPr>
            <w:webHidden/>
          </w:rPr>
          <w:fldChar w:fldCharType="begin"/>
        </w:r>
        <w:r>
          <w:rPr>
            <w:webHidden/>
          </w:rPr>
          <w:instrText xml:space="preserve"> PAGEREF _Toc217304880 \h </w:instrText>
        </w:r>
        <w:r>
          <w:rPr>
            <w:webHidden/>
          </w:rPr>
        </w:r>
        <w:r>
          <w:rPr>
            <w:webHidden/>
          </w:rPr>
          <w:fldChar w:fldCharType="separate"/>
        </w:r>
        <w:r>
          <w:rPr>
            <w:webHidden/>
          </w:rPr>
          <w:t>7</w:t>
        </w:r>
        <w:r>
          <w:rPr>
            <w:webHidden/>
          </w:rPr>
          <w:fldChar w:fldCharType="end"/>
        </w:r>
      </w:hyperlink>
    </w:p>
    <w:p w14:paraId="143F63BF" w14:textId="2725A74B" w:rsidR="008D7DFE" w:rsidRDefault="008D7DFE">
      <w:pPr>
        <w:pStyle w:val="TOC2"/>
        <w:tabs>
          <w:tab w:val="left" w:pos="1701"/>
        </w:tabs>
        <w:rPr>
          <w:b w:val="0"/>
          <w:bCs w:val="0"/>
          <w:iCs w:val="0"/>
          <w:kern w:val="2"/>
          <w:sz w:val="24"/>
          <w:szCs w:val="24"/>
          <w14:ligatures w14:val="standardContextual"/>
        </w:rPr>
      </w:pPr>
      <w:hyperlink w:anchor="_Toc217304881" w:history="1">
        <w:r w:rsidRPr="00BA5DC2">
          <w:rPr>
            <w:rStyle w:val="Hyperlink"/>
          </w:rPr>
          <w:t>Article 6.</w:t>
        </w:r>
        <w:r>
          <w:rPr>
            <w:b w:val="0"/>
            <w:bCs w:val="0"/>
            <w:iCs w:val="0"/>
            <w:kern w:val="2"/>
            <w:sz w:val="24"/>
            <w:szCs w:val="24"/>
            <w14:ligatures w14:val="standardContextual"/>
          </w:rPr>
          <w:tab/>
        </w:r>
        <w:r w:rsidRPr="00BA5DC2">
          <w:rPr>
            <w:rStyle w:val="Hyperlink"/>
          </w:rPr>
          <w:t>Dématérialisation des relations contractuelles</w:t>
        </w:r>
        <w:r>
          <w:rPr>
            <w:webHidden/>
          </w:rPr>
          <w:tab/>
        </w:r>
        <w:r>
          <w:rPr>
            <w:webHidden/>
          </w:rPr>
          <w:fldChar w:fldCharType="begin"/>
        </w:r>
        <w:r>
          <w:rPr>
            <w:webHidden/>
          </w:rPr>
          <w:instrText xml:space="preserve"> PAGEREF _Toc217304881 \h </w:instrText>
        </w:r>
        <w:r>
          <w:rPr>
            <w:webHidden/>
          </w:rPr>
        </w:r>
        <w:r>
          <w:rPr>
            <w:webHidden/>
          </w:rPr>
          <w:fldChar w:fldCharType="separate"/>
        </w:r>
        <w:r>
          <w:rPr>
            <w:webHidden/>
          </w:rPr>
          <w:t>8</w:t>
        </w:r>
        <w:r>
          <w:rPr>
            <w:webHidden/>
          </w:rPr>
          <w:fldChar w:fldCharType="end"/>
        </w:r>
      </w:hyperlink>
    </w:p>
    <w:p w14:paraId="5EE257A6" w14:textId="2438C427" w:rsidR="008D7DFE" w:rsidRDefault="008D7DFE">
      <w:pPr>
        <w:pStyle w:val="TOC1"/>
        <w:rPr>
          <w:b w:val="0"/>
          <w:bCs w:val="0"/>
          <w:iCs w:val="0"/>
          <w:color w:val="auto"/>
          <w:kern w:val="2"/>
          <w:sz w:val="24"/>
          <w:szCs w:val="24"/>
          <w14:ligatures w14:val="standardContextual"/>
        </w:rPr>
      </w:pPr>
      <w:hyperlink w:anchor="_Toc217304882" w:history="1">
        <w:r w:rsidRPr="00BA5DC2">
          <w:rPr>
            <w:rStyle w:val="Hyperlink"/>
          </w:rPr>
          <w:t>Conditions et modalités techniques du Partenariat</w:t>
        </w:r>
        <w:r>
          <w:rPr>
            <w:webHidden/>
          </w:rPr>
          <w:tab/>
        </w:r>
        <w:r>
          <w:rPr>
            <w:webHidden/>
          </w:rPr>
          <w:fldChar w:fldCharType="begin"/>
        </w:r>
        <w:r>
          <w:rPr>
            <w:webHidden/>
          </w:rPr>
          <w:instrText xml:space="preserve"> PAGEREF _Toc217304882 \h </w:instrText>
        </w:r>
        <w:r>
          <w:rPr>
            <w:webHidden/>
          </w:rPr>
        </w:r>
        <w:r>
          <w:rPr>
            <w:webHidden/>
          </w:rPr>
          <w:fldChar w:fldCharType="separate"/>
        </w:r>
        <w:r>
          <w:rPr>
            <w:webHidden/>
          </w:rPr>
          <w:t>9</w:t>
        </w:r>
        <w:r>
          <w:rPr>
            <w:webHidden/>
          </w:rPr>
          <w:fldChar w:fldCharType="end"/>
        </w:r>
      </w:hyperlink>
    </w:p>
    <w:p w14:paraId="2C495D2A" w14:textId="4C337047" w:rsidR="008D7DFE" w:rsidRDefault="008D7DFE">
      <w:pPr>
        <w:pStyle w:val="TOC2"/>
        <w:tabs>
          <w:tab w:val="left" w:pos="1701"/>
        </w:tabs>
        <w:rPr>
          <w:b w:val="0"/>
          <w:bCs w:val="0"/>
          <w:iCs w:val="0"/>
          <w:kern w:val="2"/>
          <w:sz w:val="24"/>
          <w:szCs w:val="24"/>
          <w14:ligatures w14:val="standardContextual"/>
        </w:rPr>
      </w:pPr>
      <w:hyperlink w:anchor="_Toc217304883" w:history="1">
        <w:r w:rsidRPr="00BA5DC2">
          <w:rPr>
            <w:rStyle w:val="Hyperlink"/>
          </w:rPr>
          <w:t>Article 7.</w:t>
        </w:r>
        <w:r>
          <w:rPr>
            <w:b w:val="0"/>
            <w:bCs w:val="0"/>
            <w:iCs w:val="0"/>
            <w:kern w:val="2"/>
            <w:sz w:val="24"/>
            <w:szCs w:val="24"/>
            <w14:ligatures w14:val="standardContextual"/>
          </w:rPr>
          <w:tab/>
        </w:r>
        <w:r w:rsidRPr="00BA5DC2">
          <w:rPr>
            <w:rStyle w:val="Hyperlink"/>
          </w:rPr>
          <w:t>Acquisition et Installation des équipements de récupération et de déconsignation</w:t>
        </w:r>
        <w:r>
          <w:rPr>
            <w:webHidden/>
          </w:rPr>
          <w:tab/>
        </w:r>
        <w:r>
          <w:rPr>
            <w:webHidden/>
          </w:rPr>
          <w:fldChar w:fldCharType="begin"/>
        </w:r>
        <w:r>
          <w:rPr>
            <w:webHidden/>
          </w:rPr>
          <w:instrText xml:space="preserve"> PAGEREF _Toc217304883 \h </w:instrText>
        </w:r>
        <w:r>
          <w:rPr>
            <w:webHidden/>
          </w:rPr>
        </w:r>
        <w:r>
          <w:rPr>
            <w:webHidden/>
          </w:rPr>
          <w:fldChar w:fldCharType="separate"/>
        </w:r>
        <w:r>
          <w:rPr>
            <w:webHidden/>
          </w:rPr>
          <w:t>9</w:t>
        </w:r>
        <w:r>
          <w:rPr>
            <w:webHidden/>
          </w:rPr>
          <w:fldChar w:fldCharType="end"/>
        </w:r>
      </w:hyperlink>
    </w:p>
    <w:p w14:paraId="1587D047" w14:textId="4E84E38E" w:rsidR="008D7DFE" w:rsidRDefault="008D7DFE">
      <w:pPr>
        <w:pStyle w:val="TOC2"/>
        <w:tabs>
          <w:tab w:val="left" w:pos="1701"/>
        </w:tabs>
        <w:rPr>
          <w:b w:val="0"/>
          <w:bCs w:val="0"/>
          <w:iCs w:val="0"/>
          <w:kern w:val="2"/>
          <w:sz w:val="24"/>
          <w:szCs w:val="24"/>
          <w14:ligatures w14:val="standardContextual"/>
        </w:rPr>
      </w:pPr>
      <w:hyperlink w:anchor="_Toc217304884" w:history="1">
        <w:r w:rsidRPr="00BA5DC2">
          <w:rPr>
            <w:rStyle w:val="Hyperlink"/>
          </w:rPr>
          <w:t>Article 8.</w:t>
        </w:r>
        <w:r>
          <w:rPr>
            <w:b w:val="0"/>
            <w:bCs w:val="0"/>
            <w:iCs w:val="0"/>
            <w:kern w:val="2"/>
            <w:sz w:val="24"/>
            <w:szCs w:val="24"/>
            <w14:ligatures w14:val="standardContextual"/>
          </w:rPr>
          <w:tab/>
        </w:r>
        <w:r w:rsidRPr="00BA5DC2">
          <w:rPr>
            <w:rStyle w:val="Hyperlink"/>
          </w:rPr>
          <w:t>Exploitation et maintenance des équipements de récupération</w:t>
        </w:r>
        <w:r>
          <w:rPr>
            <w:webHidden/>
          </w:rPr>
          <w:tab/>
        </w:r>
        <w:r>
          <w:rPr>
            <w:webHidden/>
          </w:rPr>
          <w:fldChar w:fldCharType="begin"/>
        </w:r>
        <w:r>
          <w:rPr>
            <w:webHidden/>
          </w:rPr>
          <w:instrText xml:space="preserve"> PAGEREF _Toc217304884 \h </w:instrText>
        </w:r>
        <w:r>
          <w:rPr>
            <w:webHidden/>
          </w:rPr>
        </w:r>
        <w:r>
          <w:rPr>
            <w:webHidden/>
          </w:rPr>
          <w:fldChar w:fldCharType="separate"/>
        </w:r>
        <w:r>
          <w:rPr>
            <w:webHidden/>
          </w:rPr>
          <w:t>10</w:t>
        </w:r>
        <w:r>
          <w:rPr>
            <w:webHidden/>
          </w:rPr>
          <w:fldChar w:fldCharType="end"/>
        </w:r>
      </w:hyperlink>
    </w:p>
    <w:p w14:paraId="164DFA3A" w14:textId="28954568" w:rsidR="008D7DFE" w:rsidRDefault="008D7DFE">
      <w:pPr>
        <w:pStyle w:val="TOC2"/>
        <w:tabs>
          <w:tab w:val="left" w:pos="1701"/>
        </w:tabs>
        <w:rPr>
          <w:b w:val="0"/>
          <w:bCs w:val="0"/>
          <w:iCs w:val="0"/>
          <w:kern w:val="2"/>
          <w:sz w:val="24"/>
          <w:szCs w:val="24"/>
          <w14:ligatures w14:val="standardContextual"/>
        </w:rPr>
      </w:pPr>
      <w:hyperlink w:anchor="_Toc217304885" w:history="1">
        <w:r w:rsidRPr="00BA5DC2">
          <w:rPr>
            <w:rStyle w:val="Hyperlink"/>
          </w:rPr>
          <w:t>Article 9.</w:t>
        </w:r>
        <w:r>
          <w:rPr>
            <w:b w:val="0"/>
            <w:bCs w:val="0"/>
            <w:iCs w:val="0"/>
            <w:kern w:val="2"/>
            <w:sz w:val="24"/>
            <w:szCs w:val="24"/>
            <w14:ligatures w14:val="standardContextual"/>
          </w:rPr>
          <w:tab/>
        </w:r>
        <w:r w:rsidRPr="00BA5DC2">
          <w:rPr>
            <w:rStyle w:val="Hyperlink"/>
          </w:rPr>
          <w:t>Enlèvement des emballages à réemployer</w:t>
        </w:r>
        <w:r>
          <w:rPr>
            <w:webHidden/>
          </w:rPr>
          <w:tab/>
        </w:r>
        <w:r>
          <w:rPr>
            <w:webHidden/>
          </w:rPr>
          <w:fldChar w:fldCharType="begin"/>
        </w:r>
        <w:r>
          <w:rPr>
            <w:webHidden/>
          </w:rPr>
          <w:instrText xml:space="preserve"> PAGEREF _Toc217304885 \h </w:instrText>
        </w:r>
        <w:r>
          <w:rPr>
            <w:webHidden/>
          </w:rPr>
        </w:r>
        <w:r>
          <w:rPr>
            <w:webHidden/>
          </w:rPr>
          <w:fldChar w:fldCharType="separate"/>
        </w:r>
        <w:r>
          <w:rPr>
            <w:webHidden/>
          </w:rPr>
          <w:t>13</w:t>
        </w:r>
        <w:r>
          <w:rPr>
            <w:webHidden/>
          </w:rPr>
          <w:fldChar w:fldCharType="end"/>
        </w:r>
      </w:hyperlink>
    </w:p>
    <w:p w14:paraId="48855305" w14:textId="363D0649" w:rsidR="008D7DFE" w:rsidRDefault="008D7DFE">
      <w:pPr>
        <w:pStyle w:val="TOC2"/>
        <w:tabs>
          <w:tab w:val="left" w:pos="1701"/>
        </w:tabs>
        <w:rPr>
          <w:b w:val="0"/>
          <w:bCs w:val="0"/>
          <w:iCs w:val="0"/>
          <w:kern w:val="2"/>
          <w:sz w:val="24"/>
          <w:szCs w:val="24"/>
          <w14:ligatures w14:val="standardContextual"/>
        </w:rPr>
      </w:pPr>
      <w:hyperlink w:anchor="_Toc217304886" w:history="1">
        <w:r w:rsidRPr="00BA5DC2">
          <w:rPr>
            <w:rStyle w:val="Hyperlink"/>
          </w:rPr>
          <w:t>Article 10.</w:t>
        </w:r>
        <w:r>
          <w:rPr>
            <w:b w:val="0"/>
            <w:bCs w:val="0"/>
            <w:iCs w:val="0"/>
            <w:kern w:val="2"/>
            <w:sz w:val="24"/>
            <w:szCs w:val="24"/>
            <w14:ligatures w14:val="standardContextual"/>
          </w:rPr>
          <w:tab/>
        </w:r>
        <w:r w:rsidRPr="00BA5DC2">
          <w:rPr>
            <w:rStyle w:val="Hyperlink"/>
          </w:rPr>
          <w:t>Communication</w:t>
        </w:r>
        <w:r>
          <w:rPr>
            <w:webHidden/>
          </w:rPr>
          <w:tab/>
        </w:r>
        <w:r>
          <w:rPr>
            <w:webHidden/>
          </w:rPr>
          <w:fldChar w:fldCharType="begin"/>
        </w:r>
        <w:r>
          <w:rPr>
            <w:webHidden/>
          </w:rPr>
          <w:instrText xml:space="preserve"> PAGEREF _Toc217304886 \h </w:instrText>
        </w:r>
        <w:r>
          <w:rPr>
            <w:webHidden/>
          </w:rPr>
        </w:r>
        <w:r>
          <w:rPr>
            <w:webHidden/>
          </w:rPr>
          <w:fldChar w:fldCharType="separate"/>
        </w:r>
        <w:r>
          <w:rPr>
            <w:webHidden/>
          </w:rPr>
          <w:t>13</w:t>
        </w:r>
        <w:r>
          <w:rPr>
            <w:webHidden/>
          </w:rPr>
          <w:fldChar w:fldCharType="end"/>
        </w:r>
      </w:hyperlink>
    </w:p>
    <w:p w14:paraId="3DCEB963" w14:textId="13E56EAC" w:rsidR="008D7DFE" w:rsidRDefault="008D7DFE">
      <w:pPr>
        <w:pStyle w:val="TOC2"/>
        <w:tabs>
          <w:tab w:val="left" w:pos="1701"/>
        </w:tabs>
        <w:rPr>
          <w:b w:val="0"/>
          <w:bCs w:val="0"/>
          <w:iCs w:val="0"/>
          <w:kern w:val="2"/>
          <w:sz w:val="24"/>
          <w:szCs w:val="24"/>
          <w14:ligatures w14:val="standardContextual"/>
        </w:rPr>
      </w:pPr>
      <w:hyperlink w:anchor="_Toc217304887" w:history="1">
        <w:r w:rsidRPr="00BA5DC2">
          <w:rPr>
            <w:rStyle w:val="Hyperlink"/>
          </w:rPr>
          <w:t>Article 11.</w:t>
        </w:r>
        <w:r>
          <w:rPr>
            <w:b w:val="0"/>
            <w:bCs w:val="0"/>
            <w:iCs w:val="0"/>
            <w:kern w:val="2"/>
            <w:sz w:val="24"/>
            <w:szCs w:val="24"/>
            <w14:ligatures w14:val="standardContextual"/>
          </w:rPr>
          <w:tab/>
        </w:r>
        <w:r w:rsidRPr="00BA5DC2">
          <w:rPr>
            <w:rStyle w:val="Hyperlink"/>
          </w:rPr>
          <w:t>Transmission des données et informations</w:t>
        </w:r>
        <w:r>
          <w:rPr>
            <w:webHidden/>
          </w:rPr>
          <w:tab/>
        </w:r>
        <w:r>
          <w:rPr>
            <w:webHidden/>
          </w:rPr>
          <w:fldChar w:fldCharType="begin"/>
        </w:r>
        <w:r>
          <w:rPr>
            <w:webHidden/>
          </w:rPr>
          <w:instrText xml:space="preserve"> PAGEREF _Toc217304887 \h </w:instrText>
        </w:r>
        <w:r>
          <w:rPr>
            <w:webHidden/>
          </w:rPr>
        </w:r>
        <w:r>
          <w:rPr>
            <w:webHidden/>
          </w:rPr>
          <w:fldChar w:fldCharType="separate"/>
        </w:r>
        <w:r>
          <w:rPr>
            <w:webHidden/>
          </w:rPr>
          <w:t>15</w:t>
        </w:r>
        <w:r>
          <w:rPr>
            <w:webHidden/>
          </w:rPr>
          <w:fldChar w:fldCharType="end"/>
        </w:r>
      </w:hyperlink>
    </w:p>
    <w:p w14:paraId="3EAAEB40" w14:textId="3FFCB33D" w:rsidR="008D7DFE" w:rsidRDefault="008D7DFE">
      <w:pPr>
        <w:pStyle w:val="TOC2"/>
        <w:tabs>
          <w:tab w:val="left" w:pos="1701"/>
        </w:tabs>
        <w:rPr>
          <w:b w:val="0"/>
          <w:bCs w:val="0"/>
          <w:iCs w:val="0"/>
          <w:kern w:val="2"/>
          <w:sz w:val="24"/>
          <w:szCs w:val="24"/>
          <w14:ligatures w14:val="standardContextual"/>
        </w:rPr>
      </w:pPr>
      <w:hyperlink w:anchor="_Toc217304888" w:history="1">
        <w:r w:rsidRPr="00BA5DC2">
          <w:rPr>
            <w:rStyle w:val="Hyperlink"/>
          </w:rPr>
          <w:t>Article 12.</w:t>
        </w:r>
        <w:r>
          <w:rPr>
            <w:b w:val="0"/>
            <w:bCs w:val="0"/>
            <w:iCs w:val="0"/>
            <w:kern w:val="2"/>
            <w:sz w:val="24"/>
            <w:szCs w:val="24"/>
            <w14:ligatures w14:val="standardContextual"/>
          </w:rPr>
          <w:tab/>
        </w:r>
        <w:r w:rsidRPr="00BA5DC2">
          <w:rPr>
            <w:rStyle w:val="Hyperlink"/>
          </w:rPr>
          <w:t>Conformité légale et contractuelle du Distributeur</w:t>
        </w:r>
        <w:r>
          <w:rPr>
            <w:webHidden/>
          </w:rPr>
          <w:tab/>
        </w:r>
        <w:r>
          <w:rPr>
            <w:webHidden/>
          </w:rPr>
          <w:fldChar w:fldCharType="begin"/>
        </w:r>
        <w:r>
          <w:rPr>
            <w:webHidden/>
          </w:rPr>
          <w:instrText xml:space="preserve"> PAGEREF _Toc217304888 \h </w:instrText>
        </w:r>
        <w:r>
          <w:rPr>
            <w:webHidden/>
          </w:rPr>
        </w:r>
        <w:r>
          <w:rPr>
            <w:webHidden/>
          </w:rPr>
          <w:fldChar w:fldCharType="separate"/>
        </w:r>
        <w:r>
          <w:rPr>
            <w:webHidden/>
          </w:rPr>
          <w:t>15</w:t>
        </w:r>
        <w:r>
          <w:rPr>
            <w:webHidden/>
          </w:rPr>
          <w:fldChar w:fldCharType="end"/>
        </w:r>
      </w:hyperlink>
    </w:p>
    <w:p w14:paraId="3E0FB963" w14:textId="11E2F071" w:rsidR="008D7DFE" w:rsidRDefault="008D7DFE">
      <w:pPr>
        <w:pStyle w:val="TOC2"/>
        <w:tabs>
          <w:tab w:val="left" w:pos="1701"/>
        </w:tabs>
        <w:rPr>
          <w:b w:val="0"/>
          <w:bCs w:val="0"/>
          <w:iCs w:val="0"/>
          <w:kern w:val="2"/>
          <w:sz w:val="24"/>
          <w:szCs w:val="24"/>
          <w14:ligatures w14:val="standardContextual"/>
        </w:rPr>
      </w:pPr>
      <w:hyperlink w:anchor="_Toc217304889" w:history="1">
        <w:r w:rsidRPr="00BA5DC2">
          <w:rPr>
            <w:rStyle w:val="Hyperlink"/>
          </w:rPr>
          <w:t>Article 13.</w:t>
        </w:r>
        <w:r>
          <w:rPr>
            <w:b w:val="0"/>
            <w:bCs w:val="0"/>
            <w:iCs w:val="0"/>
            <w:kern w:val="2"/>
            <w:sz w:val="24"/>
            <w:szCs w:val="24"/>
            <w14:ligatures w14:val="standardContextual"/>
          </w:rPr>
          <w:tab/>
        </w:r>
        <w:r w:rsidRPr="00BA5DC2">
          <w:rPr>
            <w:rStyle w:val="Hyperlink"/>
          </w:rPr>
          <w:t>Lutte contre la corruption</w:t>
        </w:r>
        <w:r>
          <w:rPr>
            <w:webHidden/>
          </w:rPr>
          <w:tab/>
        </w:r>
        <w:r>
          <w:rPr>
            <w:webHidden/>
          </w:rPr>
          <w:fldChar w:fldCharType="begin"/>
        </w:r>
        <w:r>
          <w:rPr>
            <w:webHidden/>
          </w:rPr>
          <w:instrText xml:space="preserve"> PAGEREF _Toc217304889 \h </w:instrText>
        </w:r>
        <w:r>
          <w:rPr>
            <w:webHidden/>
          </w:rPr>
        </w:r>
        <w:r>
          <w:rPr>
            <w:webHidden/>
          </w:rPr>
          <w:fldChar w:fldCharType="separate"/>
        </w:r>
        <w:r>
          <w:rPr>
            <w:webHidden/>
          </w:rPr>
          <w:t>16</w:t>
        </w:r>
        <w:r>
          <w:rPr>
            <w:webHidden/>
          </w:rPr>
          <w:fldChar w:fldCharType="end"/>
        </w:r>
      </w:hyperlink>
    </w:p>
    <w:p w14:paraId="7C47DB36" w14:textId="00668132" w:rsidR="008D7DFE" w:rsidRDefault="008D7DFE">
      <w:pPr>
        <w:pStyle w:val="TOC1"/>
        <w:rPr>
          <w:b w:val="0"/>
          <w:bCs w:val="0"/>
          <w:iCs w:val="0"/>
          <w:color w:val="auto"/>
          <w:kern w:val="2"/>
          <w:sz w:val="24"/>
          <w:szCs w:val="24"/>
          <w14:ligatures w14:val="standardContextual"/>
        </w:rPr>
      </w:pPr>
      <w:hyperlink w:anchor="_Toc217304890" w:history="1">
        <w:r w:rsidRPr="00BA5DC2">
          <w:rPr>
            <w:rStyle w:val="Hyperlink"/>
          </w:rPr>
          <w:t>Précisions juridiques</w:t>
        </w:r>
        <w:r>
          <w:rPr>
            <w:webHidden/>
          </w:rPr>
          <w:tab/>
        </w:r>
        <w:r>
          <w:rPr>
            <w:webHidden/>
          </w:rPr>
          <w:fldChar w:fldCharType="begin"/>
        </w:r>
        <w:r>
          <w:rPr>
            <w:webHidden/>
          </w:rPr>
          <w:instrText xml:space="preserve"> PAGEREF _Toc217304890 \h </w:instrText>
        </w:r>
        <w:r>
          <w:rPr>
            <w:webHidden/>
          </w:rPr>
        </w:r>
        <w:r>
          <w:rPr>
            <w:webHidden/>
          </w:rPr>
          <w:fldChar w:fldCharType="separate"/>
        </w:r>
        <w:r>
          <w:rPr>
            <w:webHidden/>
          </w:rPr>
          <w:t>18</w:t>
        </w:r>
        <w:r>
          <w:rPr>
            <w:webHidden/>
          </w:rPr>
          <w:fldChar w:fldCharType="end"/>
        </w:r>
      </w:hyperlink>
    </w:p>
    <w:p w14:paraId="6BB1950F" w14:textId="2BB06FD1" w:rsidR="008D7DFE" w:rsidRDefault="008D7DFE">
      <w:pPr>
        <w:pStyle w:val="TOC2"/>
        <w:tabs>
          <w:tab w:val="left" w:pos="1701"/>
        </w:tabs>
        <w:rPr>
          <w:b w:val="0"/>
          <w:bCs w:val="0"/>
          <w:iCs w:val="0"/>
          <w:kern w:val="2"/>
          <w:sz w:val="24"/>
          <w:szCs w:val="24"/>
          <w14:ligatures w14:val="standardContextual"/>
        </w:rPr>
      </w:pPr>
      <w:hyperlink w:anchor="_Toc217304891" w:history="1">
        <w:r w:rsidRPr="00BA5DC2">
          <w:rPr>
            <w:rStyle w:val="Hyperlink"/>
          </w:rPr>
          <w:t>Article 14.</w:t>
        </w:r>
        <w:r>
          <w:rPr>
            <w:b w:val="0"/>
            <w:bCs w:val="0"/>
            <w:iCs w:val="0"/>
            <w:kern w:val="2"/>
            <w:sz w:val="24"/>
            <w:szCs w:val="24"/>
            <w14:ligatures w14:val="standardContextual"/>
          </w:rPr>
          <w:tab/>
        </w:r>
        <w:r w:rsidRPr="00BA5DC2">
          <w:rPr>
            <w:rStyle w:val="Hyperlink"/>
          </w:rPr>
          <w:t>Propriété intellectuelle</w:t>
        </w:r>
        <w:r>
          <w:rPr>
            <w:webHidden/>
          </w:rPr>
          <w:tab/>
        </w:r>
        <w:r>
          <w:rPr>
            <w:webHidden/>
          </w:rPr>
          <w:fldChar w:fldCharType="begin"/>
        </w:r>
        <w:r>
          <w:rPr>
            <w:webHidden/>
          </w:rPr>
          <w:instrText xml:space="preserve"> PAGEREF _Toc217304891 \h </w:instrText>
        </w:r>
        <w:r>
          <w:rPr>
            <w:webHidden/>
          </w:rPr>
        </w:r>
        <w:r>
          <w:rPr>
            <w:webHidden/>
          </w:rPr>
          <w:fldChar w:fldCharType="separate"/>
        </w:r>
        <w:r>
          <w:rPr>
            <w:webHidden/>
          </w:rPr>
          <w:t>18</w:t>
        </w:r>
        <w:r>
          <w:rPr>
            <w:webHidden/>
          </w:rPr>
          <w:fldChar w:fldCharType="end"/>
        </w:r>
      </w:hyperlink>
    </w:p>
    <w:p w14:paraId="16B056C4" w14:textId="65E19B9A" w:rsidR="008D7DFE" w:rsidRDefault="008D7DFE">
      <w:pPr>
        <w:pStyle w:val="TOC2"/>
        <w:tabs>
          <w:tab w:val="left" w:pos="1701"/>
        </w:tabs>
        <w:rPr>
          <w:b w:val="0"/>
          <w:bCs w:val="0"/>
          <w:iCs w:val="0"/>
          <w:kern w:val="2"/>
          <w:sz w:val="24"/>
          <w:szCs w:val="24"/>
          <w14:ligatures w14:val="standardContextual"/>
        </w:rPr>
      </w:pPr>
      <w:hyperlink w:anchor="_Toc217304892" w:history="1">
        <w:r w:rsidRPr="00BA5DC2">
          <w:rPr>
            <w:rStyle w:val="Hyperlink"/>
          </w:rPr>
          <w:t>Article 15.</w:t>
        </w:r>
        <w:r>
          <w:rPr>
            <w:b w:val="0"/>
            <w:bCs w:val="0"/>
            <w:iCs w:val="0"/>
            <w:kern w:val="2"/>
            <w:sz w:val="24"/>
            <w:szCs w:val="24"/>
            <w14:ligatures w14:val="standardContextual"/>
          </w:rPr>
          <w:tab/>
        </w:r>
        <w:r w:rsidRPr="00BA5DC2">
          <w:rPr>
            <w:rStyle w:val="Hyperlink"/>
          </w:rPr>
          <w:t>Confidentialité</w:t>
        </w:r>
        <w:r>
          <w:rPr>
            <w:webHidden/>
          </w:rPr>
          <w:tab/>
        </w:r>
        <w:r>
          <w:rPr>
            <w:webHidden/>
          </w:rPr>
          <w:fldChar w:fldCharType="begin"/>
        </w:r>
        <w:r>
          <w:rPr>
            <w:webHidden/>
          </w:rPr>
          <w:instrText xml:space="preserve"> PAGEREF _Toc217304892 \h </w:instrText>
        </w:r>
        <w:r>
          <w:rPr>
            <w:webHidden/>
          </w:rPr>
        </w:r>
        <w:r>
          <w:rPr>
            <w:webHidden/>
          </w:rPr>
          <w:fldChar w:fldCharType="separate"/>
        </w:r>
        <w:r>
          <w:rPr>
            <w:webHidden/>
          </w:rPr>
          <w:t>19</w:t>
        </w:r>
        <w:r>
          <w:rPr>
            <w:webHidden/>
          </w:rPr>
          <w:fldChar w:fldCharType="end"/>
        </w:r>
      </w:hyperlink>
    </w:p>
    <w:p w14:paraId="05FD497D" w14:textId="01D1DBD9" w:rsidR="008D7DFE" w:rsidRDefault="008D7DFE">
      <w:pPr>
        <w:pStyle w:val="TOC2"/>
        <w:tabs>
          <w:tab w:val="left" w:pos="1701"/>
        </w:tabs>
        <w:rPr>
          <w:b w:val="0"/>
          <w:bCs w:val="0"/>
          <w:iCs w:val="0"/>
          <w:kern w:val="2"/>
          <w:sz w:val="24"/>
          <w:szCs w:val="24"/>
          <w14:ligatures w14:val="standardContextual"/>
        </w:rPr>
      </w:pPr>
      <w:hyperlink w:anchor="_Toc217304893" w:history="1">
        <w:r w:rsidRPr="00BA5DC2">
          <w:rPr>
            <w:rStyle w:val="Hyperlink"/>
          </w:rPr>
          <w:t>Article 16.</w:t>
        </w:r>
        <w:r>
          <w:rPr>
            <w:b w:val="0"/>
            <w:bCs w:val="0"/>
            <w:iCs w:val="0"/>
            <w:kern w:val="2"/>
            <w:sz w:val="24"/>
            <w:szCs w:val="24"/>
            <w14:ligatures w14:val="standardContextual"/>
          </w:rPr>
          <w:tab/>
        </w:r>
        <w:r w:rsidRPr="00BA5DC2">
          <w:rPr>
            <w:rStyle w:val="Hyperlink"/>
          </w:rPr>
          <w:t>Données à caractère personnel</w:t>
        </w:r>
        <w:r>
          <w:rPr>
            <w:webHidden/>
          </w:rPr>
          <w:tab/>
        </w:r>
        <w:r>
          <w:rPr>
            <w:webHidden/>
          </w:rPr>
          <w:fldChar w:fldCharType="begin"/>
        </w:r>
        <w:r>
          <w:rPr>
            <w:webHidden/>
          </w:rPr>
          <w:instrText xml:space="preserve"> PAGEREF _Toc217304893 \h </w:instrText>
        </w:r>
        <w:r>
          <w:rPr>
            <w:webHidden/>
          </w:rPr>
        </w:r>
        <w:r>
          <w:rPr>
            <w:webHidden/>
          </w:rPr>
          <w:fldChar w:fldCharType="separate"/>
        </w:r>
        <w:r>
          <w:rPr>
            <w:webHidden/>
          </w:rPr>
          <w:t>20</w:t>
        </w:r>
        <w:r>
          <w:rPr>
            <w:webHidden/>
          </w:rPr>
          <w:fldChar w:fldCharType="end"/>
        </w:r>
      </w:hyperlink>
    </w:p>
    <w:p w14:paraId="60F9014C" w14:textId="70950707" w:rsidR="008D7DFE" w:rsidRDefault="008D7DFE">
      <w:pPr>
        <w:pStyle w:val="TOC2"/>
        <w:tabs>
          <w:tab w:val="left" w:pos="1701"/>
        </w:tabs>
        <w:rPr>
          <w:b w:val="0"/>
          <w:bCs w:val="0"/>
          <w:iCs w:val="0"/>
          <w:kern w:val="2"/>
          <w:sz w:val="24"/>
          <w:szCs w:val="24"/>
          <w14:ligatures w14:val="standardContextual"/>
        </w:rPr>
      </w:pPr>
      <w:hyperlink w:anchor="_Toc217304894" w:history="1">
        <w:r w:rsidRPr="00BA5DC2">
          <w:rPr>
            <w:rStyle w:val="Hyperlink"/>
          </w:rPr>
          <w:t>Article 17.</w:t>
        </w:r>
        <w:r>
          <w:rPr>
            <w:b w:val="0"/>
            <w:bCs w:val="0"/>
            <w:iCs w:val="0"/>
            <w:kern w:val="2"/>
            <w:sz w:val="24"/>
            <w:szCs w:val="24"/>
            <w14:ligatures w14:val="standardContextual"/>
          </w:rPr>
          <w:tab/>
        </w:r>
        <w:r w:rsidRPr="00BA5DC2">
          <w:rPr>
            <w:rStyle w:val="Hyperlink"/>
          </w:rPr>
          <w:t>Responsabilité et assurance</w:t>
        </w:r>
        <w:r>
          <w:rPr>
            <w:webHidden/>
          </w:rPr>
          <w:tab/>
        </w:r>
        <w:r>
          <w:rPr>
            <w:webHidden/>
          </w:rPr>
          <w:fldChar w:fldCharType="begin"/>
        </w:r>
        <w:r>
          <w:rPr>
            <w:webHidden/>
          </w:rPr>
          <w:instrText xml:space="preserve"> PAGEREF _Toc217304894 \h </w:instrText>
        </w:r>
        <w:r>
          <w:rPr>
            <w:webHidden/>
          </w:rPr>
        </w:r>
        <w:r>
          <w:rPr>
            <w:webHidden/>
          </w:rPr>
          <w:fldChar w:fldCharType="separate"/>
        </w:r>
        <w:r>
          <w:rPr>
            <w:webHidden/>
          </w:rPr>
          <w:t>20</w:t>
        </w:r>
        <w:r>
          <w:rPr>
            <w:webHidden/>
          </w:rPr>
          <w:fldChar w:fldCharType="end"/>
        </w:r>
      </w:hyperlink>
    </w:p>
    <w:p w14:paraId="4BB3A5FD" w14:textId="28C09191" w:rsidR="008D7DFE" w:rsidRDefault="008D7DFE">
      <w:pPr>
        <w:pStyle w:val="TOC2"/>
        <w:tabs>
          <w:tab w:val="left" w:pos="1701"/>
        </w:tabs>
        <w:rPr>
          <w:b w:val="0"/>
          <w:bCs w:val="0"/>
          <w:iCs w:val="0"/>
          <w:kern w:val="2"/>
          <w:sz w:val="24"/>
          <w:szCs w:val="24"/>
          <w14:ligatures w14:val="standardContextual"/>
        </w:rPr>
      </w:pPr>
      <w:hyperlink w:anchor="_Toc217304895" w:history="1">
        <w:r w:rsidRPr="00BA5DC2">
          <w:rPr>
            <w:rStyle w:val="Hyperlink"/>
          </w:rPr>
          <w:t>Article 18.</w:t>
        </w:r>
        <w:r>
          <w:rPr>
            <w:b w:val="0"/>
            <w:bCs w:val="0"/>
            <w:iCs w:val="0"/>
            <w:kern w:val="2"/>
            <w:sz w:val="24"/>
            <w:szCs w:val="24"/>
            <w14:ligatures w14:val="standardContextual"/>
          </w:rPr>
          <w:tab/>
        </w:r>
        <w:r w:rsidRPr="00BA5DC2">
          <w:rPr>
            <w:rStyle w:val="Hyperlink"/>
          </w:rPr>
          <w:t>Pénalités</w:t>
        </w:r>
        <w:r>
          <w:rPr>
            <w:webHidden/>
          </w:rPr>
          <w:tab/>
        </w:r>
        <w:r>
          <w:rPr>
            <w:webHidden/>
          </w:rPr>
          <w:fldChar w:fldCharType="begin"/>
        </w:r>
        <w:r>
          <w:rPr>
            <w:webHidden/>
          </w:rPr>
          <w:instrText xml:space="preserve"> PAGEREF _Toc217304895 \h </w:instrText>
        </w:r>
        <w:r>
          <w:rPr>
            <w:webHidden/>
          </w:rPr>
        </w:r>
        <w:r>
          <w:rPr>
            <w:webHidden/>
          </w:rPr>
          <w:fldChar w:fldCharType="separate"/>
        </w:r>
        <w:r>
          <w:rPr>
            <w:webHidden/>
          </w:rPr>
          <w:t>22</w:t>
        </w:r>
        <w:r>
          <w:rPr>
            <w:webHidden/>
          </w:rPr>
          <w:fldChar w:fldCharType="end"/>
        </w:r>
      </w:hyperlink>
    </w:p>
    <w:p w14:paraId="45F3AB88" w14:textId="7012ABB4" w:rsidR="008D7DFE" w:rsidRDefault="008D7DFE">
      <w:pPr>
        <w:pStyle w:val="TOC2"/>
        <w:tabs>
          <w:tab w:val="left" w:pos="1701"/>
        </w:tabs>
        <w:rPr>
          <w:b w:val="0"/>
          <w:bCs w:val="0"/>
          <w:iCs w:val="0"/>
          <w:kern w:val="2"/>
          <w:sz w:val="24"/>
          <w:szCs w:val="24"/>
          <w14:ligatures w14:val="standardContextual"/>
        </w:rPr>
      </w:pPr>
      <w:hyperlink w:anchor="_Toc217304896" w:history="1">
        <w:r w:rsidRPr="00BA5DC2">
          <w:rPr>
            <w:rStyle w:val="Hyperlink"/>
          </w:rPr>
          <w:t>Article 19.</w:t>
        </w:r>
        <w:r>
          <w:rPr>
            <w:b w:val="0"/>
            <w:bCs w:val="0"/>
            <w:iCs w:val="0"/>
            <w:kern w:val="2"/>
            <w:sz w:val="24"/>
            <w:szCs w:val="24"/>
            <w14:ligatures w14:val="standardContextual"/>
          </w:rPr>
          <w:tab/>
        </w:r>
        <w:r w:rsidRPr="00BA5DC2">
          <w:rPr>
            <w:rStyle w:val="Hyperlink"/>
          </w:rPr>
          <w:t>Modification du Contrat</w:t>
        </w:r>
        <w:r>
          <w:rPr>
            <w:webHidden/>
          </w:rPr>
          <w:tab/>
        </w:r>
        <w:r>
          <w:rPr>
            <w:webHidden/>
          </w:rPr>
          <w:fldChar w:fldCharType="begin"/>
        </w:r>
        <w:r>
          <w:rPr>
            <w:webHidden/>
          </w:rPr>
          <w:instrText xml:space="preserve"> PAGEREF _Toc217304896 \h </w:instrText>
        </w:r>
        <w:r>
          <w:rPr>
            <w:webHidden/>
          </w:rPr>
        </w:r>
        <w:r>
          <w:rPr>
            <w:webHidden/>
          </w:rPr>
          <w:fldChar w:fldCharType="separate"/>
        </w:r>
        <w:r>
          <w:rPr>
            <w:webHidden/>
          </w:rPr>
          <w:t>22</w:t>
        </w:r>
        <w:r>
          <w:rPr>
            <w:webHidden/>
          </w:rPr>
          <w:fldChar w:fldCharType="end"/>
        </w:r>
      </w:hyperlink>
    </w:p>
    <w:p w14:paraId="30086B55" w14:textId="40A67213" w:rsidR="008D7DFE" w:rsidRDefault="008D7DFE">
      <w:pPr>
        <w:pStyle w:val="TOC2"/>
        <w:tabs>
          <w:tab w:val="left" w:pos="1701"/>
        </w:tabs>
        <w:rPr>
          <w:b w:val="0"/>
          <w:bCs w:val="0"/>
          <w:iCs w:val="0"/>
          <w:kern w:val="2"/>
          <w:sz w:val="24"/>
          <w:szCs w:val="24"/>
          <w14:ligatures w14:val="standardContextual"/>
        </w:rPr>
      </w:pPr>
      <w:hyperlink w:anchor="_Toc217304897" w:history="1">
        <w:r w:rsidRPr="00BA5DC2">
          <w:rPr>
            <w:rStyle w:val="Hyperlink"/>
          </w:rPr>
          <w:t>Article 20.</w:t>
        </w:r>
        <w:r>
          <w:rPr>
            <w:b w:val="0"/>
            <w:bCs w:val="0"/>
            <w:iCs w:val="0"/>
            <w:kern w:val="2"/>
            <w:sz w:val="24"/>
            <w:szCs w:val="24"/>
            <w14:ligatures w14:val="standardContextual"/>
          </w:rPr>
          <w:tab/>
        </w:r>
        <w:r w:rsidRPr="00BA5DC2">
          <w:rPr>
            <w:rStyle w:val="Hyperlink"/>
          </w:rPr>
          <w:t>Caractère personnel du Contrat</w:t>
        </w:r>
        <w:r>
          <w:rPr>
            <w:webHidden/>
          </w:rPr>
          <w:tab/>
        </w:r>
        <w:r>
          <w:rPr>
            <w:webHidden/>
          </w:rPr>
          <w:fldChar w:fldCharType="begin"/>
        </w:r>
        <w:r>
          <w:rPr>
            <w:webHidden/>
          </w:rPr>
          <w:instrText xml:space="preserve"> PAGEREF _Toc217304897 \h </w:instrText>
        </w:r>
        <w:r>
          <w:rPr>
            <w:webHidden/>
          </w:rPr>
        </w:r>
        <w:r>
          <w:rPr>
            <w:webHidden/>
          </w:rPr>
          <w:fldChar w:fldCharType="separate"/>
        </w:r>
        <w:r>
          <w:rPr>
            <w:webHidden/>
          </w:rPr>
          <w:t>23</w:t>
        </w:r>
        <w:r>
          <w:rPr>
            <w:webHidden/>
          </w:rPr>
          <w:fldChar w:fldCharType="end"/>
        </w:r>
      </w:hyperlink>
    </w:p>
    <w:p w14:paraId="4E0A5712" w14:textId="753CAC8C" w:rsidR="008D7DFE" w:rsidRDefault="008D7DFE">
      <w:pPr>
        <w:pStyle w:val="TOC2"/>
        <w:tabs>
          <w:tab w:val="left" w:pos="1701"/>
        </w:tabs>
        <w:rPr>
          <w:b w:val="0"/>
          <w:bCs w:val="0"/>
          <w:iCs w:val="0"/>
          <w:kern w:val="2"/>
          <w:sz w:val="24"/>
          <w:szCs w:val="24"/>
          <w14:ligatures w14:val="standardContextual"/>
        </w:rPr>
      </w:pPr>
      <w:hyperlink w:anchor="_Toc217304898" w:history="1">
        <w:r w:rsidRPr="00BA5DC2">
          <w:rPr>
            <w:rStyle w:val="Hyperlink"/>
          </w:rPr>
          <w:t>Article 21.</w:t>
        </w:r>
        <w:r>
          <w:rPr>
            <w:b w:val="0"/>
            <w:bCs w:val="0"/>
            <w:iCs w:val="0"/>
            <w:kern w:val="2"/>
            <w:sz w:val="24"/>
            <w:szCs w:val="24"/>
            <w14:ligatures w14:val="standardContextual"/>
          </w:rPr>
          <w:tab/>
        </w:r>
        <w:r w:rsidRPr="00BA5DC2">
          <w:rPr>
            <w:rStyle w:val="Hyperlink"/>
          </w:rPr>
          <w:t>Résiliation et terme contractuel</w:t>
        </w:r>
        <w:r>
          <w:rPr>
            <w:webHidden/>
          </w:rPr>
          <w:tab/>
        </w:r>
        <w:r>
          <w:rPr>
            <w:webHidden/>
          </w:rPr>
          <w:fldChar w:fldCharType="begin"/>
        </w:r>
        <w:r>
          <w:rPr>
            <w:webHidden/>
          </w:rPr>
          <w:instrText xml:space="preserve"> PAGEREF _Toc217304898 \h </w:instrText>
        </w:r>
        <w:r>
          <w:rPr>
            <w:webHidden/>
          </w:rPr>
        </w:r>
        <w:r>
          <w:rPr>
            <w:webHidden/>
          </w:rPr>
          <w:fldChar w:fldCharType="separate"/>
        </w:r>
        <w:r>
          <w:rPr>
            <w:webHidden/>
          </w:rPr>
          <w:t>23</w:t>
        </w:r>
        <w:r>
          <w:rPr>
            <w:webHidden/>
          </w:rPr>
          <w:fldChar w:fldCharType="end"/>
        </w:r>
      </w:hyperlink>
    </w:p>
    <w:p w14:paraId="7DBB3A68" w14:textId="2E1A490C" w:rsidR="008D7DFE" w:rsidRDefault="008D7DFE">
      <w:pPr>
        <w:pStyle w:val="TOC2"/>
        <w:tabs>
          <w:tab w:val="left" w:pos="1701"/>
        </w:tabs>
        <w:rPr>
          <w:b w:val="0"/>
          <w:bCs w:val="0"/>
          <w:iCs w:val="0"/>
          <w:kern w:val="2"/>
          <w:sz w:val="24"/>
          <w:szCs w:val="24"/>
          <w14:ligatures w14:val="standardContextual"/>
        </w:rPr>
      </w:pPr>
      <w:hyperlink w:anchor="_Toc217304899" w:history="1">
        <w:r w:rsidRPr="00BA5DC2">
          <w:rPr>
            <w:rStyle w:val="Hyperlink"/>
          </w:rPr>
          <w:t>Article 22.</w:t>
        </w:r>
        <w:r>
          <w:rPr>
            <w:b w:val="0"/>
            <w:bCs w:val="0"/>
            <w:iCs w:val="0"/>
            <w:kern w:val="2"/>
            <w:sz w:val="24"/>
            <w:szCs w:val="24"/>
            <w14:ligatures w14:val="standardContextual"/>
          </w:rPr>
          <w:tab/>
        </w:r>
        <w:r w:rsidRPr="00BA5DC2">
          <w:rPr>
            <w:rStyle w:val="Hyperlink"/>
          </w:rPr>
          <w:t>Composition du Contrat</w:t>
        </w:r>
        <w:r>
          <w:rPr>
            <w:webHidden/>
          </w:rPr>
          <w:tab/>
        </w:r>
        <w:r>
          <w:rPr>
            <w:webHidden/>
          </w:rPr>
          <w:fldChar w:fldCharType="begin"/>
        </w:r>
        <w:r>
          <w:rPr>
            <w:webHidden/>
          </w:rPr>
          <w:instrText xml:space="preserve"> PAGEREF _Toc217304899 \h </w:instrText>
        </w:r>
        <w:r>
          <w:rPr>
            <w:webHidden/>
          </w:rPr>
        </w:r>
        <w:r>
          <w:rPr>
            <w:webHidden/>
          </w:rPr>
          <w:fldChar w:fldCharType="separate"/>
        </w:r>
        <w:r>
          <w:rPr>
            <w:webHidden/>
          </w:rPr>
          <w:t>24</w:t>
        </w:r>
        <w:r>
          <w:rPr>
            <w:webHidden/>
          </w:rPr>
          <w:fldChar w:fldCharType="end"/>
        </w:r>
      </w:hyperlink>
    </w:p>
    <w:p w14:paraId="12BCA510" w14:textId="28AAEDB7" w:rsidR="008D7DFE" w:rsidRDefault="008D7DFE">
      <w:pPr>
        <w:pStyle w:val="TOC2"/>
        <w:tabs>
          <w:tab w:val="left" w:pos="1701"/>
        </w:tabs>
        <w:rPr>
          <w:b w:val="0"/>
          <w:bCs w:val="0"/>
          <w:iCs w:val="0"/>
          <w:kern w:val="2"/>
          <w:sz w:val="24"/>
          <w:szCs w:val="24"/>
          <w14:ligatures w14:val="standardContextual"/>
        </w:rPr>
      </w:pPr>
      <w:hyperlink w:anchor="_Toc217304900" w:history="1">
        <w:r w:rsidRPr="00BA5DC2">
          <w:rPr>
            <w:rStyle w:val="Hyperlink"/>
          </w:rPr>
          <w:t>Article 23.</w:t>
        </w:r>
        <w:r>
          <w:rPr>
            <w:b w:val="0"/>
            <w:bCs w:val="0"/>
            <w:iCs w:val="0"/>
            <w:kern w:val="2"/>
            <w:sz w:val="24"/>
            <w:szCs w:val="24"/>
            <w14:ligatures w14:val="standardContextual"/>
          </w:rPr>
          <w:tab/>
        </w:r>
        <w:r w:rsidRPr="00BA5DC2">
          <w:rPr>
            <w:rStyle w:val="Hyperlink"/>
          </w:rPr>
          <w:t>Dispositions Diverses</w:t>
        </w:r>
        <w:r>
          <w:rPr>
            <w:webHidden/>
          </w:rPr>
          <w:tab/>
        </w:r>
        <w:r>
          <w:rPr>
            <w:webHidden/>
          </w:rPr>
          <w:fldChar w:fldCharType="begin"/>
        </w:r>
        <w:r>
          <w:rPr>
            <w:webHidden/>
          </w:rPr>
          <w:instrText xml:space="preserve"> PAGEREF _Toc217304900 \h </w:instrText>
        </w:r>
        <w:r>
          <w:rPr>
            <w:webHidden/>
          </w:rPr>
        </w:r>
        <w:r>
          <w:rPr>
            <w:webHidden/>
          </w:rPr>
          <w:fldChar w:fldCharType="separate"/>
        </w:r>
        <w:r>
          <w:rPr>
            <w:webHidden/>
          </w:rPr>
          <w:t>25</w:t>
        </w:r>
        <w:r>
          <w:rPr>
            <w:webHidden/>
          </w:rPr>
          <w:fldChar w:fldCharType="end"/>
        </w:r>
      </w:hyperlink>
    </w:p>
    <w:p w14:paraId="6A152543" w14:textId="64E702FC" w:rsidR="008D7DFE" w:rsidRDefault="008D7DFE">
      <w:pPr>
        <w:pStyle w:val="TOC1"/>
        <w:rPr>
          <w:b w:val="0"/>
          <w:bCs w:val="0"/>
          <w:iCs w:val="0"/>
          <w:color w:val="auto"/>
          <w:kern w:val="2"/>
          <w:sz w:val="24"/>
          <w:szCs w:val="24"/>
          <w14:ligatures w14:val="standardContextual"/>
        </w:rPr>
      </w:pPr>
      <w:hyperlink w:anchor="_Toc217304901" w:history="1">
        <w:r w:rsidRPr="00BA5DC2">
          <w:rPr>
            <w:rStyle w:val="Hyperlink"/>
          </w:rPr>
          <w:t>Annexes</w:t>
        </w:r>
        <w:r>
          <w:rPr>
            <w:webHidden/>
          </w:rPr>
          <w:tab/>
        </w:r>
        <w:r>
          <w:rPr>
            <w:webHidden/>
          </w:rPr>
          <w:fldChar w:fldCharType="begin"/>
        </w:r>
        <w:r>
          <w:rPr>
            <w:webHidden/>
          </w:rPr>
          <w:instrText xml:space="preserve"> PAGEREF _Toc217304901 \h </w:instrText>
        </w:r>
        <w:r>
          <w:rPr>
            <w:webHidden/>
          </w:rPr>
        </w:r>
        <w:r>
          <w:rPr>
            <w:webHidden/>
          </w:rPr>
          <w:fldChar w:fldCharType="separate"/>
        </w:r>
        <w:r>
          <w:rPr>
            <w:webHidden/>
          </w:rPr>
          <w:t>28</w:t>
        </w:r>
        <w:r>
          <w:rPr>
            <w:webHidden/>
          </w:rPr>
          <w:fldChar w:fldCharType="end"/>
        </w:r>
      </w:hyperlink>
    </w:p>
    <w:p w14:paraId="5215EA55" w14:textId="48435BFF" w:rsidR="00C965A1" w:rsidRPr="00015A75" w:rsidRDefault="00903E76" w:rsidP="008C73B3">
      <w:pPr>
        <w:pStyle w:val="Heading1"/>
      </w:pPr>
      <w:r>
        <w:rPr>
          <w:rFonts w:eastAsiaTheme="minorEastAsia"/>
          <w:noProof/>
          <w:color w:val="2B579A"/>
          <w:sz w:val="28"/>
          <w:shd w:val="clear" w:color="auto" w:fill="E6E6E6"/>
          <w:lang w:eastAsia="fr-FR"/>
        </w:rPr>
        <w:fldChar w:fldCharType="end"/>
      </w:r>
      <w:bookmarkStart w:id="1" w:name="_Toc217304875"/>
      <w:r w:rsidR="00E816B9" w:rsidRPr="00015A75">
        <w:t>Cadre général de la relation des Parties</w:t>
      </w:r>
      <w:bookmarkEnd w:id="1"/>
    </w:p>
    <w:p w14:paraId="3E612BCF" w14:textId="77777777" w:rsidR="005907B9" w:rsidRPr="00015A75" w:rsidRDefault="005907B9" w:rsidP="008C73B3">
      <w:pPr>
        <w:pStyle w:val="Article1"/>
      </w:pPr>
      <w:bookmarkStart w:id="2" w:name="_Toc173740609"/>
      <w:bookmarkStart w:id="3" w:name="_Toc173740610"/>
      <w:bookmarkStart w:id="4" w:name="_Toc173740611"/>
      <w:bookmarkStart w:id="5" w:name="_Toc173740612"/>
      <w:bookmarkStart w:id="6" w:name="_Toc173740613"/>
      <w:bookmarkStart w:id="7" w:name="_Toc173740614"/>
      <w:bookmarkStart w:id="8" w:name="_Toc173740615"/>
      <w:bookmarkStart w:id="9" w:name="_Toc173740616"/>
      <w:bookmarkStart w:id="10" w:name="_Toc173740617"/>
      <w:bookmarkStart w:id="11" w:name="_Toc173740618"/>
      <w:bookmarkStart w:id="12" w:name="_Toc173740619"/>
      <w:bookmarkStart w:id="13" w:name="_Toc173740620"/>
      <w:bookmarkStart w:id="14" w:name="_Toc173740621"/>
      <w:bookmarkStart w:id="15" w:name="_Toc173740622"/>
      <w:bookmarkStart w:id="16" w:name="_Toc173740623"/>
      <w:bookmarkStart w:id="17" w:name="_Toc173740624"/>
      <w:bookmarkStart w:id="18" w:name="_Toc2173048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015A75">
        <w:t>Définitions</w:t>
      </w:r>
      <w:bookmarkEnd w:id="18"/>
    </w:p>
    <w:p w14:paraId="6494B852" w14:textId="3B7CADE2" w:rsidR="00C77A29" w:rsidRPr="00517B03" w:rsidRDefault="00517B03" w:rsidP="00517B03">
      <w:pPr>
        <w:rPr>
          <w:rStyle w:val="Strong"/>
          <w:b w:val="0"/>
          <w:bCs w:val="0"/>
        </w:rPr>
      </w:pPr>
      <w:r w:rsidRPr="00517B03">
        <w:rPr>
          <w:rStyle w:val="Strong"/>
        </w:rPr>
        <w:t>1.</w:t>
      </w:r>
      <w:r>
        <w:rPr>
          <w:rStyle w:val="Strong"/>
          <w:b w:val="0"/>
          <w:bCs w:val="0"/>
        </w:rPr>
        <w:t xml:space="preserve"> </w:t>
      </w:r>
      <w:r w:rsidR="00085863">
        <w:rPr>
          <w:rStyle w:val="Strong"/>
          <w:b w:val="0"/>
          <w:bCs w:val="0"/>
        </w:rPr>
        <w:t>L</w:t>
      </w:r>
      <w:r>
        <w:rPr>
          <w:rStyle w:val="Strong"/>
          <w:b w:val="0"/>
          <w:bCs w:val="0"/>
        </w:rPr>
        <w:t>es termes en majuscule ont le sens défini ci-après</w:t>
      </w:r>
      <w:r w:rsidR="00C77A29" w:rsidRPr="00517B03">
        <w:rPr>
          <w:rStyle w:val="Strong"/>
          <w:b w:val="0"/>
          <w:bCs w:val="0"/>
        </w:rPr>
        <w:t> :</w:t>
      </w:r>
    </w:p>
    <w:p w14:paraId="6147FBEB" w14:textId="5F0EBA07" w:rsidR="006760F4" w:rsidRPr="008D7DFE" w:rsidRDefault="006760F4" w:rsidP="002425FB">
      <w:pPr>
        <w:rPr>
          <w:rStyle w:val="IntenseEmphasis"/>
          <w:rFonts w:cstheme="minorHAnsi"/>
          <w:b w:val="0"/>
          <w:iCs w:val="0"/>
          <w:color w:val="auto"/>
        </w:rPr>
      </w:pPr>
      <w:r w:rsidRPr="008D7DFE">
        <w:rPr>
          <w:rStyle w:val="IntenseEmphasis"/>
          <w:color w:val="0B769F"/>
        </w:rPr>
        <w:t>Activation Régionale :</w:t>
      </w:r>
      <w:r w:rsidRPr="00B24312">
        <w:rPr>
          <w:rFonts w:cstheme="minorHAnsi"/>
        </w:rPr>
        <w:t xml:space="preserve"> </w:t>
      </w:r>
      <w:r w:rsidR="000B44B4" w:rsidRPr="00B24312">
        <w:rPr>
          <w:rFonts w:cstheme="minorHAnsi"/>
        </w:rPr>
        <w:t xml:space="preserve">phase de préfiguration durant laquelle le dispositif ReUse est déployé sur le périmètre des Hauts-de-France, Normandie, Bretagne et Pays-de-la-Loire (« 4 Régions »). Cette phase est considérée comme préalable à un futur déploiement national et servira également d’apprentissage. </w:t>
      </w:r>
      <w:r w:rsidRPr="00B24312">
        <w:rPr>
          <w:rFonts w:cstheme="minorHAnsi"/>
        </w:rPr>
        <w:t xml:space="preserve"> </w:t>
      </w:r>
    </w:p>
    <w:p w14:paraId="38700E49" w14:textId="18E9ED79" w:rsidR="002425FB" w:rsidRDefault="00C77A29" w:rsidP="002425FB">
      <w:r w:rsidRPr="00015A75">
        <w:rPr>
          <w:rStyle w:val="IntenseEmphasis"/>
          <w:color w:val="0B769F"/>
        </w:rPr>
        <w:t>Agrément</w:t>
      </w:r>
      <w:r w:rsidR="006772EC" w:rsidRPr="00015A75">
        <w:rPr>
          <w:rStyle w:val="IntenseEmphasis"/>
          <w:color w:val="0B769F"/>
        </w:rPr>
        <w:t xml:space="preserve"> </w:t>
      </w:r>
      <w:r w:rsidRPr="00015A75">
        <w:rPr>
          <w:color w:val="0B769F"/>
        </w:rPr>
        <w:t xml:space="preserve">: </w:t>
      </w:r>
      <w:r w:rsidR="00AE52B7">
        <w:t>a</w:t>
      </w:r>
      <w:r w:rsidR="00AE52B7" w:rsidRPr="00F02A4B">
        <w:t>rrêté du 27 décembre 2023 portant agrément d'un éco-organisme de la filière à responsabilité élargie du producteur d'emballages, d'imprimés papiers et de papiers à usage graphique dont les détenteurs finaux produisent des déchets ménagers et assimilés en application de l'article L. 541-10 du code de l'environnement</w:t>
      </w:r>
      <w:r w:rsidR="00AE52B7">
        <w:t> ;</w:t>
      </w:r>
    </w:p>
    <w:p w14:paraId="5DD01FFD" w14:textId="53037A7B" w:rsidR="005476C5" w:rsidRPr="005476C5" w:rsidRDefault="005476C5" w:rsidP="002425FB">
      <w:pPr>
        <w:rPr>
          <w:rFonts w:cstheme="minorHAnsi"/>
        </w:rPr>
      </w:pPr>
      <w:r w:rsidRPr="008D7DFE">
        <w:rPr>
          <w:rStyle w:val="IntenseEmphasis"/>
          <w:color w:val="0B769F"/>
        </w:rPr>
        <w:t>Boucle ReUse :</w:t>
      </w:r>
      <w:r w:rsidRPr="00573432">
        <w:rPr>
          <w:rFonts w:cstheme="minorHAnsi"/>
        </w:rPr>
        <w:t xml:space="preserve"> </w:t>
      </w:r>
      <w:r w:rsidR="00863B31" w:rsidRPr="17F5CD45">
        <w:t>boucle de réemploi sur le périmètre de l’Activation régionale. La boucle de réemploi désigne le circuit complet de l'emballage réemployable : de la collecte, en passant par le tri, le stockage, le lavage, la livraison, le conditionnement, la distribution, et la remise en rayon et la vente en magasin.  </w:t>
      </w:r>
    </w:p>
    <w:p w14:paraId="75DD08E7" w14:textId="46E4E394" w:rsidR="00EA360E" w:rsidRDefault="00EA360E" w:rsidP="4B09DE11">
      <w:pPr>
        <w:rPr>
          <w:b/>
          <w:bCs/>
          <w:color w:val="F76551"/>
        </w:rPr>
      </w:pPr>
      <w:r w:rsidRPr="00015A75">
        <w:rPr>
          <w:b/>
          <w:color w:val="0B769F"/>
        </w:rPr>
        <w:t>Con</w:t>
      </w:r>
      <w:r>
        <w:rPr>
          <w:b/>
          <w:color w:val="0B769F"/>
        </w:rPr>
        <w:t>naissances propres</w:t>
      </w:r>
      <w:r>
        <w:t> : t</w:t>
      </w:r>
      <w:r w:rsidRPr="00C46090">
        <w:t xml:space="preserve">oute connaissance, informations, données, invention, tout moyen ou procédé technique, savoir-faire, brevet, recette, méthodologie, document, base de donnée… </w:t>
      </w:r>
      <w:r>
        <w:t>de toute nature et sur tout support</w:t>
      </w:r>
      <w:r w:rsidRPr="00C46090">
        <w:t xml:space="preserve">, qu'ils soient ou non couverts par des droits de propriété industrielle ou intellectuelle, qu’une Partie possédait en propre antérieurement à la </w:t>
      </w:r>
      <w:r>
        <w:t>date d’effet</w:t>
      </w:r>
      <w:r w:rsidRPr="00C46090">
        <w:t xml:space="preserve"> du Contrat ou qu’elle aurait acquis en propre pendant l'exécution de celui-ci en dehors de l’exécution du Contrat et qu’elle mettra en œuvre dans le cadre du Contrat.</w:t>
      </w:r>
    </w:p>
    <w:p w14:paraId="24130234" w14:textId="0290CA37" w:rsidR="002B1443" w:rsidRDefault="002B1443" w:rsidP="00AE52B7">
      <w:r w:rsidRPr="002B1443">
        <w:rPr>
          <w:b/>
          <w:bCs/>
          <w:color w:val="0B769F"/>
        </w:rPr>
        <w:t xml:space="preserve">Contenant(s) de stockage : </w:t>
      </w:r>
      <w:r w:rsidRPr="008D7DFE">
        <w:t>contenants permettant le stockage des emballages primaires. Ils sont placés dans les cuves de stockage du RVM pour recueillir les emballages et permettent également de stocker les emballages retournés via un Equipement Semi-manuel.</w:t>
      </w:r>
    </w:p>
    <w:p w14:paraId="5012AA96" w14:textId="77777777" w:rsidR="00AE52B7" w:rsidRDefault="00AE52B7" w:rsidP="00AE52B7">
      <w:r w:rsidRPr="00015A75">
        <w:rPr>
          <w:b/>
          <w:color w:val="0B769F"/>
        </w:rPr>
        <w:t xml:space="preserve">Contrat : </w:t>
      </w:r>
      <w:r w:rsidRPr="002D75E1">
        <w:t>le présent contrat ainsi que ses Annexes. </w:t>
      </w:r>
    </w:p>
    <w:p w14:paraId="3E2FFB01" w14:textId="4617E2FD" w:rsidR="005B7383" w:rsidRDefault="24847EB4" w:rsidP="062AE5EC">
      <w:r w:rsidRPr="062AE5EC">
        <w:rPr>
          <w:b/>
          <w:bCs/>
          <w:color w:val="0B769F"/>
        </w:rPr>
        <w:t>Distributeur </w:t>
      </w:r>
      <w:r w:rsidRPr="062AE5EC">
        <w:rPr>
          <w:color w:val="0B769F"/>
        </w:rPr>
        <w:t xml:space="preserve">: </w:t>
      </w:r>
      <w:r w:rsidR="003A0EAA">
        <w:rPr>
          <w:rFonts w:cstheme="minorHAnsi"/>
        </w:rPr>
        <w:t>désigne le signataire du Contrat, qui peut être s</w:t>
      </w:r>
      <w:r w:rsidR="003A0EAA" w:rsidRPr="00B24312">
        <w:rPr>
          <w:rFonts w:cstheme="minorHAnsi"/>
        </w:rPr>
        <w:t>elon l’hypothèse,</w:t>
      </w:r>
      <w:r w:rsidR="003A0EAA">
        <w:rPr>
          <w:rFonts w:cstheme="minorHAnsi"/>
        </w:rPr>
        <w:t xml:space="preserve"> soit</w:t>
      </w:r>
      <w:r w:rsidR="003A0EAA" w:rsidRPr="00B24312">
        <w:rPr>
          <w:rFonts w:cstheme="minorHAnsi"/>
        </w:rPr>
        <w:t xml:space="preserve"> </w:t>
      </w:r>
      <w:r w:rsidR="003A0EAA">
        <w:rPr>
          <w:rFonts w:cstheme="minorHAnsi"/>
        </w:rPr>
        <w:t>l’enseigne (lauréat de l’AMI), soit ses</w:t>
      </w:r>
      <w:r w:rsidR="003A0EAA" w:rsidRPr="00B24312">
        <w:rPr>
          <w:rFonts w:cstheme="minorHAnsi"/>
        </w:rPr>
        <w:t xml:space="preserve"> magasin</w:t>
      </w:r>
      <w:r w:rsidR="003A0EAA">
        <w:rPr>
          <w:rFonts w:cstheme="minorHAnsi"/>
        </w:rPr>
        <w:t>s</w:t>
      </w:r>
      <w:r w:rsidR="005256AA">
        <w:rPr>
          <w:rFonts w:cstheme="minorHAnsi"/>
        </w:rPr>
        <w:t>/</w:t>
      </w:r>
      <w:r w:rsidR="000836F7" w:rsidRPr="000836F7">
        <w:rPr>
          <w:rFonts w:cstheme="minorHAnsi"/>
          <w:highlight w:val="green"/>
        </w:rPr>
        <w:t>points de retrait</w:t>
      </w:r>
      <w:r w:rsidR="003A0EAA">
        <w:rPr>
          <w:rFonts w:cstheme="minorHAnsi"/>
        </w:rPr>
        <w:t xml:space="preserve">, s’ils </w:t>
      </w:r>
      <w:r w:rsidR="003A0EAA" w:rsidRPr="00B24312">
        <w:rPr>
          <w:rFonts w:cstheme="minorHAnsi"/>
        </w:rPr>
        <w:t>sont franchisés ou coopérateurs d'un Mouvement de commerçants indépendants. </w:t>
      </w:r>
    </w:p>
    <w:p w14:paraId="573EF6F0" w14:textId="25BC9EF4" w:rsidR="0051035D" w:rsidRDefault="00AE52B7" w:rsidP="003A02B5">
      <w:pPr>
        <w:rPr>
          <w:rStyle w:val="IntenseEmphasis"/>
          <w:color w:val="009FE3" w:themeColor="accent1"/>
        </w:rPr>
      </w:pPr>
      <w:r w:rsidRPr="00015A75">
        <w:rPr>
          <w:b/>
          <w:color w:val="0B769F"/>
        </w:rPr>
        <w:t>Enlèvement :</w:t>
      </w:r>
      <w:r w:rsidRPr="00015A75">
        <w:rPr>
          <w:color w:val="0B769F"/>
        </w:rPr>
        <w:t xml:space="preserve"> </w:t>
      </w:r>
      <w:r>
        <w:t xml:space="preserve">désigne la collecte des </w:t>
      </w:r>
      <w:r w:rsidR="002C424B">
        <w:t>e</w:t>
      </w:r>
      <w:r w:rsidR="00DB6FD2">
        <w:t>mballages</w:t>
      </w:r>
      <w:r w:rsidR="00952CDD">
        <w:t xml:space="preserve"> réemployables</w:t>
      </w:r>
      <w:r>
        <w:t xml:space="preserve"> regroupés à l’Espace de stockage</w:t>
      </w:r>
      <w:r w:rsidR="0051035D">
        <w:rPr>
          <w:rStyle w:val="IntenseEmphasis"/>
          <w:color w:val="009FE3" w:themeColor="accent1"/>
        </w:rPr>
        <w:t>.</w:t>
      </w:r>
    </w:p>
    <w:p w14:paraId="39C9AEF6" w14:textId="4AC72DA9" w:rsidR="00F83F60" w:rsidRDefault="00F83F60" w:rsidP="00C67E0B">
      <w:pPr>
        <w:rPr>
          <w:rFonts w:ascii="Arial" w:eastAsia="Calibri Light" w:hAnsi="Arial" w:cs="Arial"/>
          <w:szCs w:val="20"/>
        </w:rPr>
      </w:pPr>
      <w:r w:rsidRPr="00C67E0B">
        <w:rPr>
          <w:b/>
          <w:bCs/>
          <w:color w:val="0B769F"/>
        </w:rPr>
        <w:t>Enseignements</w:t>
      </w:r>
      <w:r w:rsidR="00433175" w:rsidRPr="00A737E7">
        <w:rPr>
          <w:b/>
          <w:bCs/>
          <w:color w:val="0B769F"/>
        </w:rPr>
        <w:t xml:space="preserve"> </w:t>
      </w:r>
      <w:r w:rsidRPr="00C67E0B">
        <w:rPr>
          <w:b/>
          <w:bCs/>
          <w:color w:val="0B769F"/>
        </w:rPr>
        <w:t>:</w:t>
      </w:r>
      <w:r>
        <w:rPr>
          <w:rFonts w:ascii="Arial" w:eastAsia="Calibri Light" w:hAnsi="Arial" w:cs="Arial"/>
          <w:szCs w:val="20"/>
        </w:rPr>
        <w:t xml:space="preserve"> </w:t>
      </w:r>
      <w:r w:rsidRPr="00751E8D">
        <w:rPr>
          <w:rFonts w:ascii="Arial" w:eastAsia="Calibri Light" w:hAnsi="Arial" w:cs="Arial"/>
          <w:szCs w:val="20"/>
        </w:rPr>
        <w:t xml:space="preserve">ensemble des enseignements, conclusions, constats, connaissances, expertises, savoir-faire, solutions, bilans, estimations … </w:t>
      </w:r>
      <w:r w:rsidR="00514DBD">
        <w:rPr>
          <w:rFonts w:ascii="Arial" w:eastAsia="Calibri Light" w:hAnsi="Arial" w:cs="Arial"/>
          <w:szCs w:val="20"/>
        </w:rPr>
        <w:t>issus</w:t>
      </w:r>
      <w:r w:rsidRPr="00751E8D">
        <w:rPr>
          <w:rFonts w:ascii="Arial" w:eastAsia="Calibri Light" w:hAnsi="Arial" w:cs="Arial"/>
          <w:szCs w:val="20"/>
        </w:rPr>
        <w:t xml:space="preserve"> de l’analyse des </w:t>
      </w:r>
      <w:r>
        <w:rPr>
          <w:rFonts w:ascii="Arial" w:eastAsia="Calibri Light" w:hAnsi="Arial" w:cs="Arial"/>
          <w:szCs w:val="20"/>
        </w:rPr>
        <w:t>R</w:t>
      </w:r>
      <w:r w:rsidRPr="00751E8D">
        <w:rPr>
          <w:rFonts w:ascii="Arial" w:eastAsia="Calibri Light" w:hAnsi="Arial" w:cs="Arial"/>
          <w:szCs w:val="20"/>
        </w:rPr>
        <w:t>ésultats.</w:t>
      </w:r>
    </w:p>
    <w:p w14:paraId="7A29E10A" w14:textId="1FE37B37" w:rsidR="009C0C1A" w:rsidRPr="00D03231" w:rsidRDefault="009C0C1A" w:rsidP="009C0C1A">
      <w:pPr>
        <w:rPr>
          <w:rFonts w:cstheme="minorHAnsi"/>
        </w:rPr>
      </w:pPr>
      <w:r w:rsidRPr="00D03231">
        <w:rPr>
          <w:b/>
          <w:bCs/>
          <w:color w:val="0B769F"/>
        </w:rPr>
        <w:t>Emballages primaires :</w:t>
      </w:r>
      <w:r w:rsidRPr="00D03231">
        <w:rPr>
          <w:rFonts w:cstheme="minorHAnsi"/>
          <w:b/>
          <w:bCs/>
        </w:rPr>
        <w:t xml:space="preserve"> </w:t>
      </w:r>
      <w:r w:rsidRPr="00D03231">
        <w:rPr>
          <w:rFonts w:cstheme="minorHAnsi"/>
        </w:rPr>
        <w:t>contenants destinés au conditionnement d’un produit. Au sens de l’AMI Récupération 2025, les Emballages primaires visent les emballages aptes au réemploi, pris en charge dans le cadre de la Boucle ReUse</w:t>
      </w:r>
      <w:r w:rsidR="005614F8" w:rsidRPr="00D03231">
        <w:rPr>
          <w:rFonts w:cstheme="minorHAnsi"/>
        </w:rPr>
        <w:t xml:space="preserve"> suivants :</w:t>
      </w:r>
    </w:p>
    <w:p w14:paraId="351462B4" w14:textId="77777777" w:rsidR="005614F8" w:rsidRPr="00D03231" w:rsidRDefault="005614F8" w:rsidP="005614F8">
      <w:pPr>
        <w:pStyle w:val="ListParagraph"/>
        <w:numPr>
          <w:ilvl w:val="0"/>
          <w:numId w:val="92"/>
        </w:numPr>
        <w:spacing w:before="240" w:after="120"/>
      </w:pPr>
      <w:r w:rsidRPr="00D03231">
        <w:t xml:space="preserve">6 références de standards réemployables en verre, RCoeur : bouteille 1l fraicheur, bouteille 75cl bière, bouteille 33cl bière, bouteille 1l goulot étroit, pot 720ml et pot 450ml. </w:t>
      </w:r>
    </w:p>
    <w:p w14:paraId="6A1B6AE8" w14:textId="17D9DDE7" w:rsidR="005614F8" w:rsidRPr="00D03231" w:rsidRDefault="005614F8" w:rsidP="005614F8">
      <w:pPr>
        <w:pStyle w:val="ListParagraph"/>
        <w:numPr>
          <w:ilvl w:val="0"/>
          <w:numId w:val="92"/>
        </w:numPr>
        <w:spacing w:before="240" w:after="120"/>
        <w:rPr>
          <w:rFonts w:cstheme="minorHAnsi"/>
          <w:bCs/>
          <w:iCs/>
          <w:szCs w:val="20"/>
        </w:rPr>
      </w:pPr>
      <w:r w:rsidRPr="00D03231">
        <w:rPr>
          <w:rFonts w:cstheme="minorHAnsi"/>
          <w:bCs/>
          <w:iCs/>
          <w:szCs w:val="20"/>
        </w:rPr>
        <w:t>Références Iconiques et Autres qui désignent les références répertoriées dans le</w:t>
      </w:r>
      <w:r w:rsidR="00834C87">
        <w:rPr>
          <w:rFonts w:cstheme="minorHAnsi"/>
          <w:bCs/>
          <w:iCs/>
          <w:szCs w:val="20"/>
        </w:rPr>
        <w:t>s</w:t>
      </w:r>
      <w:r w:rsidRPr="00D03231">
        <w:rPr>
          <w:rFonts w:cstheme="minorHAnsi"/>
          <w:bCs/>
          <w:iCs/>
          <w:szCs w:val="20"/>
        </w:rPr>
        <w:t xml:space="preserve"> catalogue</w:t>
      </w:r>
      <w:r w:rsidR="00834C87">
        <w:rPr>
          <w:rFonts w:cstheme="minorHAnsi"/>
          <w:bCs/>
          <w:iCs/>
          <w:szCs w:val="20"/>
        </w:rPr>
        <w:t>s</w:t>
      </w:r>
      <w:r w:rsidRPr="00D03231">
        <w:rPr>
          <w:rFonts w:cstheme="minorHAnsi"/>
          <w:bCs/>
          <w:iCs/>
          <w:szCs w:val="20"/>
        </w:rPr>
        <w:t xml:space="preserve"> </w:t>
      </w:r>
      <w:r w:rsidR="00834C87">
        <w:rPr>
          <w:rFonts w:cstheme="minorHAnsi"/>
          <w:bCs/>
          <w:iCs/>
          <w:szCs w:val="20"/>
        </w:rPr>
        <w:t>fabricants</w:t>
      </w:r>
      <w:r w:rsidRPr="00D03231">
        <w:rPr>
          <w:rFonts w:cstheme="minorHAnsi"/>
          <w:bCs/>
          <w:iCs/>
          <w:szCs w:val="20"/>
        </w:rPr>
        <w:t xml:space="preserve"> </w:t>
      </w:r>
      <w:r w:rsidR="00901A98">
        <w:rPr>
          <w:rFonts w:cstheme="minorHAnsi"/>
          <w:bCs/>
          <w:iCs/>
          <w:szCs w:val="20"/>
        </w:rPr>
        <w:t xml:space="preserve">ainsi </w:t>
      </w:r>
      <w:r w:rsidRPr="00D03231">
        <w:rPr>
          <w:rFonts w:cstheme="minorHAnsi"/>
          <w:bCs/>
          <w:iCs/>
          <w:szCs w:val="20"/>
        </w:rPr>
        <w:t xml:space="preserve">que les références de marque. </w:t>
      </w:r>
    </w:p>
    <w:p w14:paraId="6F937C3B" w14:textId="77777777" w:rsidR="005614F8" w:rsidRPr="0083175C" w:rsidRDefault="005614F8" w:rsidP="008D7DFE">
      <w:pPr>
        <w:rPr>
          <w:rFonts w:cstheme="minorHAnsi"/>
        </w:rPr>
      </w:pPr>
    </w:p>
    <w:p w14:paraId="517128A0" w14:textId="6F755F5B" w:rsidR="00262E67" w:rsidRPr="008D7DFE" w:rsidRDefault="00262E67" w:rsidP="008D7DFE">
      <w:pPr>
        <w:rPr>
          <w:rFonts w:cstheme="minorHAnsi"/>
          <w:b/>
          <w:bCs/>
        </w:rPr>
      </w:pPr>
      <w:r w:rsidRPr="008D7DFE">
        <w:rPr>
          <w:b/>
          <w:bCs/>
          <w:color w:val="0B769F"/>
        </w:rPr>
        <w:t>Emballages Iconiques et Autres :</w:t>
      </w:r>
      <w:r w:rsidRPr="008D7DFE">
        <w:rPr>
          <w:rFonts w:cstheme="minorHAnsi"/>
          <w:b/>
          <w:bCs/>
        </w:rPr>
        <w:t xml:space="preserve"> </w:t>
      </w:r>
      <w:r w:rsidRPr="008D7DFE">
        <w:rPr>
          <w:rFonts w:cstheme="minorHAnsi"/>
        </w:rPr>
        <w:t>Tout emballage apte au réemploi pris en charge dans le cadre du dispositif ReUse. Ces emballages peuvent être des références disponibles sur des catalogues fabricants ou être des emballages de marque</w:t>
      </w:r>
      <w:r w:rsidR="009F61AF" w:rsidRPr="008D7DFE">
        <w:rPr>
          <w:rFonts w:cstheme="minorHAnsi"/>
        </w:rPr>
        <w:t xml:space="preserve"> (hors RCoeur).</w:t>
      </w:r>
    </w:p>
    <w:p w14:paraId="7D306387" w14:textId="260A7DE2" w:rsidR="00262E67" w:rsidRPr="00B24312" w:rsidRDefault="00262E67" w:rsidP="008D7DFE">
      <w:pPr>
        <w:rPr>
          <w:rFonts w:cstheme="minorHAnsi"/>
        </w:rPr>
      </w:pPr>
      <w:r w:rsidRPr="008D7DFE">
        <w:rPr>
          <w:b/>
          <w:bCs/>
          <w:color w:val="0B769F"/>
        </w:rPr>
        <w:t xml:space="preserve">Emballages standards RCoeur : </w:t>
      </w:r>
      <w:r w:rsidRPr="008D7DFE">
        <w:rPr>
          <w:rFonts w:cstheme="minorHAnsi"/>
        </w:rPr>
        <w:t>emballages standards en verre développés dans le cadre du dispositif ReUse. Dans la phase d’Activation Régionale, six (6) références d’emballages RCoeur sont concernées.</w:t>
      </w:r>
      <w:r w:rsidRPr="000A406D">
        <w:rPr>
          <w:rFonts w:cstheme="minorHAnsi"/>
        </w:rPr>
        <w:t> </w:t>
      </w:r>
    </w:p>
    <w:p w14:paraId="63432987" w14:textId="1A9C34F7" w:rsidR="00AE52B7" w:rsidRDefault="24847EB4" w:rsidP="00AE52B7">
      <w:r w:rsidRPr="062AE5EC">
        <w:rPr>
          <w:b/>
          <w:bCs/>
          <w:color w:val="0B769F"/>
        </w:rPr>
        <w:t>Emplacement</w:t>
      </w:r>
      <w:r w:rsidR="00E14428">
        <w:rPr>
          <w:b/>
          <w:bCs/>
          <w:color w:val="0B769F"/>
        </w:rPr>
        <w:t xml:space="preserve"> </w:t>
      </w:r>
      <w:r w:rsidR="00E14428" w:rsidRPr="008D7DFE">
        <w:rPr>
          <w:b/>
          <w:bCs/>
          <w:color w:val="0B769F"/>
        </w:rPr>
        <w:t>(ou Point de reprise)</w:t>
      </w:r>
      <w:r w:rsidRPr="062AE5EC">
        <w:rPr>
          <w:b/>
          <w:bCs/>
          <w:color w:val="0B769F"/>
        </w:rPr>
        <w:t xml:space="preserve"> :</w:t>
      </w:r>
      <w:r w:rsidRPr="062AE5EC">
        <w:rPr>
          <w:color w:val="0B769F"/>
        </w:rPr>
        <w:t xml:space="preserve"> </w:t>
      </w:r>
      <w:r>
        <w:t>désigne l’espace dédié à l’implantation d</w:t>
      </w:r>
      <w:r w:rsidR="1A6AF6F0">
        <w:t>’équipement de récupération</w:t>
      </w:r>
      <w:r w:rsidR="00E14428">
        <w:t xml:space="preserve"> </w:t>
      </w:r>
      <w:r>
        <w:t>;</w:t>
      </w:r>
    </w:p>
    <w:p w14:paraId="29D9CA32" w14:textId="11375635" w:rsidR="00880DF2" w:rsidRDefault="559ADC3D" w:rsidP="00AE52B7">
      <w:r w:rsidRPr="062AE5EC">
        <w:rPr>
          <w:b/>
          <w:bCs/>
          <w:color w:val="0B769F"/>
        </w:rPr>
        <w:t>Equipement de récupération et de déconsignation :</w:t>
      </w:r>
      <w:r w:rsidR="1E73E97A" w:rsidRPr="062AE5EC">
        <w:rPr>
          <w:color w:val="0B769F"/>
        </w:rPr>
        <w:t xml:space="preserve"> </w:t>
      </w:r>
      <w:r w:rsidR="0B0D54AC">
        <w:t xml:space="preserve">désigne les </w:t>
      </w:r>
      <w:r w:rsidR="0B0D54AC" w:rsidRPr="062AE5EC">
        <w:rPr>
          <w:b/>
          <w:bCs/>
          <w:color w:val="0B769F"/>
        </w:rPr>
        <w:t>RVM</w:t>
      </w:r>
      <w:r w:rsidR="47CA630E" w:rsidRPr="062AE5EC">
        <w:rPr>
          <w:b/>
          <w:bCs/>
          <w:color w:val="0B769F"/>
        </w:rPr>
        <w:t xml:space="preserve"> </w:t>
      </w:r>
      <w:r w:rsidR="47CA630E">
        <w:t>(</w:t>
      </w:r>
      <w:r w:rsidR="47CA630E" w:rsidRPr="062AE5EC">
        <w:rPr>
          <w:i/>
          <w:iCs/>
        </w:rPr>
        <w:t>cf</w:t>
      </w:r>
      <w:r w:rsidR="47CA630E">
        <w:t>. définition ci-après)</w:t>
      </w:r>
      <w:r w:rsidR="0B0D54AC">
        <w:t xml:space="preserve"> et systèmes semi-manuels (douchette</w:t>
      </w:r>
      <w:r w:rsidR="1F96554C">
        <w:t>s</w:t>
      </w:r>
      <w:r w:rsidR="0B0D54AC">
        <w:t>) permettant la récupération et la déconsignation des emballages réemployables</w:t>
      </w:r>
      <w:r w:rsidR="350E17ED">
        <w:t> ;</w:t>
      </w:r>
    </w:p>
    <w:p w14:paraId="4CD9F685" w14:textId="02A564D1" w:rsidR="00AE52B7" w:rsidRDefault="24847EB4" w:rsidP="00D923CB">
      <w:r w:rsidRPr="062AE5EC">
        <w:rPr>
          <w:b/>
          <w:bCs/>
          <w:color w:val="0B769F"/>
        </w:rPr>
        <w:t>Espace de stockage :</w:t>
      </w:r>
      <w:r w:rsidRPr="062AE5EC">
        <w:rPr>
          <w:color w:val="0B769F"/>
        </w:rPr>
        <w:t xml:space="preserve"> </w:t>
      </w:r>
      <w:r w:rsidR="00D923CB" w:rsidRPr="17F5CD45">
        <w:t xml:space="preserve">désigne l’espace affecté par le </w:t>
      </w:r>
      <w:r w:rsidR="00D923CB">
        <w:t>Point de vente</w:t>
      </w:r>
      <w:r w:rsidR="00D923CB" w:rsidRPr="17F5CD45">
        <w:t xml:space="preserve"> au stockage des </w:t>
      </w:r>
      <w:r w:rsidR="00D923CB" w:rsidRPr="00CE5CC3">
        <w:t xml:space="preserve">Contenants de stockage recueillant les </w:t>
      </w:r>
      <w:r w:rsidR="00D923CB">
        <w:t>E</w:t>
      </w:r>
      <w:r w:rsidR="00D923CB" w:rsidRPr="00CE5CC3">
        <w:t>mballages primaires récupéré</w:t>
      </w:r>
      <w:r w:rsidR="00D923CB">
        <w:t>s</w:t>
      </w:r>
      <w:r w:rsidR="00D923CB" w:rsidRPr="00CE5CC3" w:rsidDel="00CE5CC3">
        <w:t xml:space="preserve"> </w:t>
      </w:r>
      <w:r w:rsidR="00D923CB" w:rsidRPr="17F5CD45">
        <w:t>jusqu’à ce qu’ils fassent l’objet d’un Enlèvement ; </w:t>
      </w:r>
    </w:p>
    <w:p w14:paraId="405C9045" w14:textId="1E1961F2" w:rsidR="005B7383" w:rsidRPr="005B7383" w:rsidRDefault="005B7383" w:rsidP="005B7383">
      <w:r w:rsidRPr="00015A75">
        <w:rPr>
          <w:b/>
          <w:color w:val="0B769F"/>
        </w:rPr>
        <w:t>F</w:t>
      </w:r>
      <w:r w:rsidR="005F47C8">
        <w:rPr>
          <w:b/>
          <w:color w:val="0B769F"/>
        </w:rPr>
        <w:t>ournisseur</w:t>
      </w:r>
      <w:r w:rsidRPr="00015A75">
        <w:rPr>
          <w:b/>
          <w:color w:val="0B769F"/>
        </w:rPr>
        <w:t xml:space="preserve"> </w:t>
      </w:r>
      <w:r w:rsidR="00011671" w:rsidRPr="00015A75">
        <w:rPr>
          <w:b/>
          <w:color w:val="0B769F"/>
        </w:rPr>
        <w:t>d’équipements</w:t>
      </w:r>
      <w:r w:rsidR="00B76637" w:rsidRPr="00015A75">
        <w:rPr>
          <w:b/>
          <w:color w:val="0B769F"/>
        </w:rPr>
        <w:t xml:space="preserve"> de récupération</w:t>
      </w:r>
      <w:r w:rsidR="0083175C">
        <w:rPr>
          <w:b/>
          <w:color w:val="0B769F"/>
        </w:rPr>
        <w:t xml:space="preserve"> et de déconsignation</w:t>
      </w:r>
      <w:r w:rsidR="00B76637" w:rsidRPr="00015A75">
        <w:rPr>
          <w:b/>
          <w:color w:val="0B769F"/>
        </w:rPr>
        <w:t xml:space="preserve"> </w:t>
      </w:r>
      <w:r w:rsidRPr="00015A75">
        <w:rPr>
          <w:color w:val="0B769F"/>
        </w:rPr>
        <w:t xml:space="preserve">: </w:t>
      </w:r>
      <w:r w:rsidRPr="005B7383">
        <w:t xml:space="preserve">entreprise désignée par la Société Agréée à la suite de la procédure d’appel d’offres chargée de fournir </w:t>
      </w:r>
      <w:r>
        <w:t>l</w:t>
      </w:r>
      <w:r w:rsidR="00B76637">
        <w:t>’équipement de récupération</w:t>
      </w:r>
      <w:r w:rsidRPr="005B7383">
        <w:t>. </w:t>
      </w:r>
    </w:p>
    <w:p w14:paraId="3A178F24" w14:textId="39D7A206" w:rsidR="005B7383" w:rsidRDefault="005B7383" w:rsidP="005B7383">
      <w:pPr>
        <w:rPr>
          <w:rFonts w:cstheme="minorHAnsi"/>
        </w:rPr>
      </w:pPr>
      <w:r w:rsidRPr="00015A75">
        <w:rPr>
          <w:b/>
          <w:color w:val="0B769F"/>
        </w:rPr>
        <w:t xml:space="preserve">Fournisseur de Service : </w:t>
      </w:r>
      <w:r w:rsidR="00B60967" w:rsidRPr="00B24312">
        <w:rPr>
          <w:rFonts w:cstheme="minorHAnsi"/>
        </w:rPr>
        <w:t xml:space="preserve">interlocuteur unique qui assure la coordination opérationnelle du dispositif national, mutualisé et optimisé pour les </w:t>
      </w:r>
      <w:r w:rsidR="00B60967">
        <w:rPr>
          <w:rFonts w:cstheme="minorHAnsi"/>
        </w:rPr>
        <w:t>E</w:t>
      </w:r>
      <w:r w:rsidR="00B60967" w:rsidRPr="00B24312">
        <w:rPr>
          <w:rFonts w:cstheme="minorHAnsi"/>
        </w:rPr>
        <w:t xml:space="preserve">mballages </w:t>
      </w:r>
      <w:r w:rsidR="00B60967">
        <w:rPr>
          <w:rFonts w:cstheme="minorHAnsi"/>
        </w:rPr>
        <w:t>primaires</w:t>
      </w:r>
      <w:r w:rsidR="00B60967" w:rsidRPr="00B24312">
        <w:rPr>
          <w:rFonts w:cstheme="minorHAnsi"/>
        </w:rPr>
        <w:t xml:space="preserve"> en GSA. Il </w:t>
      </w:r>
      <w:r w:rsidR="00B60967">
        <w:rPr>
          <w:rFonts w:cstheme="minorHAnsi"/>
        </w:rPr>
        <w:t>a été</w:t>
      </w:r>
      <w:r w:rsidR="00B60967" w:rsidRPr="00B24312">
        <w:rPr>
          <w:rFonts w:cstheme="minorHAnsi"/>
        </w:rPr>
        <w:t xml:space="preserve"> désigné dans le cadre de l’appel à manifestation d’intérêt FDS.  </w:t>
      </w:r>
    </w:p>
    <w:p w14:paraId="14FEBBE0" w14:textId="77777777" w:rsidR="00C11C79" w:rsidRDefault="00C11C79" w:rsidP="00C11C79">
      <w:pPr>
        <w:pStyle w:val="paragraph"/>
        <w:spacing w:before="0" w:beforeAutospacing="0" w:after="0" w:afterAutospacing="0"/>
        <w:jc w:val="both"/>
        <w:textAlignment w:val="baseline"/>
        <w:rPr>
          <w:rStyle w:val="eop"/>
          <w:rFonts w:ascii="Arial" w:hAnsi="Arial" w:cs="Arial"/>
          <w:sz w:val="20"/>
          <w:szCs w:val="20"/>
        </w:rPr>
      </w:pPr>
      <w:r w:rsidRPr="002D1F79">
        <w:rPr>
          <w:rStyle w:val="IntenseEmphasis"/>
          <w:rFonts w:asciiTheme="minorHAnsi" w:eastAsiaTheme="minorHAnsi" w:hAnsiTheme="minorHAnsi" w:cstheme="minorBidi"/>
          <w:color w:val="0B769F"/>
          <w:sz w:val="20"/>
          <w:szCs w:val="22"/>
          <w:lang w:eastAsia="en-US"/>
        </w:rPr>
        <w:t>Information(s) Confidentielle(s) </w:t>
      </w:r>
      <w:r>
        <w:rPr>
          <w:rFonts w:ascii="Arial" w:eastAsia="Calibri Light" w:hAnsi="Arial" w:cs="Arial"/>
          <w:szCs w:val="20"/>
        </w:rPr>
        <w:t xml:space="preserve">: </w:t>
      </w:r>
      <w:r>
        <w:rPr>
          <w:rStyle w:val="normaltextrun"/>
          <w:rFonts w:ascii="Arial" w:hAnsi="Arial" w:cs="Arial"/>
          <w:sz w:val="20"/>
          <w:szCs w:val="20"/>
        </w:rPr>
        <w:t>information, document, donnée, prix, fichier, savoir-faire, échantillons, échanges, sans que la présente liste puisse être considérée comme exhaustive, qui pourraient être révélés ou transmis par une Partie à l’autre Partie ou ses prestataires et partenaires dans le cadre de l’exécution du Contrat, et ce quel que soit le support ou la forme utilisé pour cette transmission et qu’ils soient ou non identifiés comme confidentiels.</w:t>
      </w:r>
    </w:p>
    <w:p w14:paraId="0B7A459D" w14:textId="77777777" w:rsidR="00C11C79" w:rsidRDefault="00C11C79" w:rsidP="00C11C79">
      <w:pPr>
        <w:pStyle w:val="paragraph"/>
        <w:spacing w:before="0" w:beforeAutospacing="0" w:after="0" w:afterAutospacing="0"/>
        <w:jc w:val="both"/>
        <w:textAlignment w:val="baseline"/>
        <w:rPr>
          <w:rFonts w:ascii="Arial" w:hAnsi="Arial" w:cs="Arial"/>
          <w:sz w:val="20"/>
          <w:szCs w:val="20"/>
        </w:rPr>
      </w:pPr>
    </w:p>
    <w:p w14:paraId="6CCD4537" w14:textId="77777777" w:rsidR="00C11C79" w:rsidRDefault="00C11C79" w:rsidP="00C11C79">
      <w:pPr>
        <w:pStyle w:val="paragraph"/>
        <w:spacing w:before="0" w:beforeAutospacing="0" w:after="0" w:afterAutospacing="0"/>
        <w:jc w:val="both"/>
        <w:textAlignment w:val="baseline"/>
        <w:rPr>
          <w:rStyle w:val="eop"/>
          <w:rFonts w:ascii="Arial" w:hAnsi="Arial" w:cs="Arial"/>
          <w:sz w:val="20"/>
          <w:szCs w:val="20"/>
        </w:rPr>
      </w:pPr>
      <w:r>
        <w:rPr>
          <w:rStyle w:val="normaltextrun"/>
          <w:rFonts w:ascii="Arial" w:hAnsi="Arial" w:cs="Arial"/>
          <w:sz w:val="20"/>
          <w:szCs w:val="20"/>
        </w:rPr>
        <w:t>Ne sont en tout état de cause pas considérées comme Informations Confidentielles toutes les informations échangées entre les Parties en vue de et pour l’exécution du Contrat pour lesquelles l’une ou l’autre des Parties peut apporter la preuve de l’un ou plusieurs des cas listés ci-après :</w:t>
      </w:r>
      <w:r>
        <w:rPr>
          <w:rStyle w:val="eop"/>
          <w:rFonts w:ascii="Arial" w:hAnsi="Arial" w:cs="Arial"/>
          <w:sz w:val="20"/>
          <w:szCs w:val="20"/>
        </w:rPr>
        <w:t> </w:t>
      </w:r>
    </w:p>
    <w:p w14:paraId="19E53D21" w14:textId="77777777" w:rsidR="00C11C79" w:rsidRDefault="00C11C79" w:rsidP="00C11C79">
      <w:pPr>
        <w:pStyle w:val="paragraph"/>
        <w:spacing w:before="0" w:beforeAutospacing="0" w:after="0" w:afterAutospacing="0"/>
        <w:jc w:val="both"/>
        <w:textAlignment w:val="baseline"/>
        <w:rPr>
          <w:rFonts w:ascii="Arial" w:hAnsi="Arial" w:cs="Arial"/>
          <w:sz w:val="20"/>
          <w:szCs w:val="20"/>
        </w:rPr>
      </w:pPr>
    </w:p>
    <w:p w14:paraId="0A66CF11" w14:textId="77777777" w:rsidR="00C11C79" w:rsidRDefault="00C11C79" w:rsidP="00C11C79">
      <w:pPr>
        <w:pStyle w:val="paragraph"/>
        <w:numPr>
          <w:ilvl w:val="0"/>
          <w:numId w:val="56"/>
        </w:numPr>
        <w:spacing w:before="0" w:beforeAutospacing="0" w:after="0" w:afterAutospacing="0"/>
        <w:ind w:left="426" w:firstLine="0"/>
        <w:jc w:val="both"/>
        <w:textAlignment w:val="baseline"/>
        <w:rPr>
          <w:rStyle w:val="eop"/>
          <w:rFonts w:ascii="Arial" w:hAnsi="Arial" w:cs="Arial"/>
          <w:sz w:val="20"/>
          <w:szCs w:val="20"/>
        </w:rPr>
      </w:pPr>
      <w:r>
        <w:rPr>
          <w:rStyle w:val="normaltextrun"/>
          <w:rFonts w:ascii="Arial" w:hAnsi="Arial" w:cs="Arial"/>
          <w:sz w:val="20"/>
          <w:szCs w:val="20"/>
        </w:rPr>
        <w:t>Elles sont tombées dans le domaine public préalablement à leur divulgation ou après celle-ci, mais dans ce cas, en l’absence de toute faute de sa part ;</w:t>
      </w:r>
      <w:r>
        <w:rPr>
          <w:rStyle w:val="eop"/>
          <w:rFonts w:ascii="Arial" w:hAnsi="Arial" w:cs="Arial"/>
          <w:sz w:val="20"/>
          <w:szCs w:val="20"/>
        </w:rPr>
        <w:t> </w:t>
      </w:r>
    </w:p>
    <w:p w14:paraId="36F6D26F" w14:textId="77777777" w:rsidR="00C11C79" w:rsidRDefault="00C11C79" w:rsidP="00C11C79">
      <w:pPr>
        <w:pStyle w:val="paragraph"/>
        <w:numPr>
          <w:ilvl w:val="0"/>
          <w:numId w:val="57"/>
        </w:numPr>
        <w:spacing w:before="0" w:beforeAutospacing="0" w:after="0" w:afterAutospacing="0"/>
        <w:ind w:left="426" w:firstLine="0"/>
        <w:jc w:val="both"/>
        <w:textAlignment w:val="baseline"/>
        <w:rPr>
          <w:rStyle w:val="eop"/>
          <w:rFonts w:ascii="Arial" w:hAnsi="Arial" w:cs="Arial"/>
          <w:sz w:val="20"/>
          <w:szCs w:val="20"/>
        </w:rPr>
      </w:pPr>
      <w:r>
        <w:rPr>
          <w:rStyle w:val="normaltextrun"/>
          <w:rFonts w:ascii="Arial" w:hAnsi="Arial" w:cs="Arial"/>
          <w:sz w:val="20"/>
          <w:szCs w:val="20"/>
        </w:rPr>
        <w:t>Elles lui sont déjà connues avant leur obtention en provenance de la Partie Emettrice ; </w:t>
      </w:r>
    </w:p>
    <w:p w14:paraId="62BB79CD" w14:textId="77777777" w:rsidR="00C11C79" w:rsidRDefault="00C11C79" w:rsidP="00C11C79">
      <w:pPr>
        <w:pStyle w:val="paragraph"/>
        <w:numPr>
          <w:ilvl w:val="0"/>
          <w:numId w:val="58"/>
        </w:numPr>
        <w:spacing w:before="0" w:beforeAutospacing="0" w:after="0" w:afterAutospacing="0"/>
        <w:ind w:left="426" w:firstLine="0"/>
        <w:jc w:val="both"/>
        <w:textAlignment w:val="baseline"/>
        <w:rPr>
          <w:rStyle w:val="eop"/>
          <w:rFonts w:ascii="Arial" w:hAnsi="Arial" w:cs="Arial"/>
          <w:sz w:val="20"/>
          <w:szCs w:val="20"/>
        </w:rPr>
      </w:pPr>
      <w:r>
        <w:rPr>
          <w:rStyle w:val="normaltextrun"/>
          <w:rFonts w:ascii="Arial" w:hAnsi="Arial" w:cs="Arial"/>
          <w:sz w:val="20"/>
          <w:szCs w:val="20"/>
        </w:rPr>
        <w:t>Elles ont été reçues d’un tiers de manière licite et elles ne sont pas couvertes par une obligation de confidentialité ;</w:t>
      </w:r>
    </w:p>
    <w:p w14:paraId="2816E31B" w14:textId="77777777" w:rsidR="00C11C79" w:rsidRDefault="00C11C79" w:rsidP="00C11C79">
      <w:pPr>
        <w:pStyle w:val="paragraph"/>
        <w:numPr>
          <w:ilvl w:val="0"/>
          <w:numId w:val="59"/>
        </w:numPr>
        <w:spacing w:before="0" w:beforeAutospacing="0" w:after="160" w:afterAutospacing="0" w:line="259" w:lineRule="auto"/>
        <w:ind w:left="425" w:firstLine="0"/>
        <w:jc w:val="both"/>
        <w:textAlignment w:val="baseline"/>
        <w:rPr>
          <w:rFonts w:ascii="Arial" w:hAnsi="Arial" w:cs="Arial"/>
          <w:sz w:val="20"/>
          <w:szCs w:val="20"/>
        </w:rPr>
      </w:pPr>
      <w:r>
        <w:rPr>
          <w:rStyle w:val="normaltextrun"/>
          <w:rFonts w:ascii="Arial" w:hAnsi="Arial" w:cs="Arial"/>
          <w:sz w:val="20"/>
          <w:szCs w:val="20"/>
        </w:rPr>
        <w:t>Elles sont le résultat de travaux et/ou d’une élaboration et/ou d’un développement interne entrepris indépendamment de bonne foi par le personnel de la Partie Réceptrice n’ayant pas eu accès à ces Informations Confidentielles.</w:t>
      </w:r>
      <w:r>
        <w:rPr>
          <w:rStyle w:val="eop"/>
          <w:rFonts w:ascii="Arial" w:hAnsi="Arial" w:cs="Arial"/>
          <w:sz w:val="20"/>
          <w:szCs w:val="20"/>
        </w:rPr>
        <w:t> </w:t>
      </w:r>
    </w:p>
    <w:p w14:paraId="35447D3F" w14:textId="3AFAFBBD" w:rsidR="00AE52B7" w:rsidRPr="005B7383" w:rsidRDefault="00AE52B7" w:rsidP="005B7383">
      <w:r w:rsidRPr="00015A75">
        <w:rPr>
          <w:b/>
          <w:color w:val="0B769F"/>
        </w:rPr>
        <w:t>Installation</w:t>
      </w:r>
      <w:r w:rsidRPr="00015A75">
        <w:rPr>
          <w:color w:val="0B769F"/>
        </w:rPr>
        <w:t xml:space="preserve"> : </w:t>
      </w:r>
      <w:r w:rsidRPr="00AE52B7">
        <w:t>désigne la livraison et la mise en service d</w:t>
      </w:r>
      <w:r w:rsidR="008A5CAA">
        <w:t xml:space="preserve">es équipements de récupération </w:t>
      </w:r>
      <w:r w:rsidRPr="00AE52B7">
        <w:t>sur l’Emplacement ;</w:t>
      </w:r>
    </w:p>
    <w:p w14:paraId="34DB3D62" w14:textId="7D3290EF" w:rsidR="005B7383" w:rsidRPr="005B7383" w:rsidRDefault="005B7383" w:rsidP="005B7383">
      <w:r w:rsidRPr="00015A75">
        <w:rPr>
          <w:b/>
          <w:color w:val="0B769F"/>
        </w:rPr>
        <w:t>Livrable :</w:t>
      </w:r>
      <w:r w:rsidRPr="00015A75">
        <w:rPr>
          <w:color w:val="0B769F"/>
        </w:rPr>
        <w:t xml:space="preserve"> </w:t>
      </w:r>
      <w:r w:rsidR="00CC269D" w:rsidRPr="1E613052">
        <w:t>tout document établi par le Distributeur, en lien avec le Projet, à destination et/ou à la demande de la Société Agréée, et notamment les reportings visés à l’Article 11 (</w:t>
      </w:r>
      <w:r w:rsidR="00CC269D" w:rsidRPr="1E613052">
        <w:rPr>
          <w:i/>
        </w:rPr>
        <w:t>Reporting</w:t>
      </w:r>
      <w:r w:rsidR="00CC269D" w:rsidRPr="1E613052">
        <w:t>) du Contrat.  </w:t>
      </w:r>
    </w:p>
    <w:p w14:paraId="7E1D7860" w14:textId="75A78769" w:rsidR="005B7383" w:rsidRDefault="005B7383" w:rsidP="4B09DE11">
      <w:r w:rsidRPr="3EB47797">
        <w:rPr>
          <w:b/>
          <w:bCs/>
          <w:color w:val="0B769F"/>
        </w:rPr>
        <w:t xml:space="preserve">Maintenance : </w:t>
      </w:r>
      <w:r w:rsidR="00A94CE0">
        <w:t xml:space="preserve">ensemble des activités ayant pour objectif de maintenir ou rétablir </w:t>
      </w:r>
      <w:r w:rsidR="0074717E">
        <w:t xml:space="preserve">l’équipement de récupération </w:t>
      </w:r>
      <w:r w:rsidR="00A94CE0">
        <w:t xml:space="preserve">dans son état de fonctionnement normal conformément </w:t>
      </w:r>
      <w:r w:rsidR="435DC103">
        <w:t xml:space="preserve">aux exigences fixées à l’Article </w:t>
      </w:r>
      <w:r w:rsidR="0E05E6F1">
        <w:t>7</w:t>
      </w:r>
      <w:r w:rsidR="435DC103">
        <w:t xml:space="preserve"> du Contrat</w:t>
      </w:r>
      <w:r w:rsidR="00A94CE0">
        <w:t> ;</w:t>
      </w:r>
    </w:p>
    <w:p w14:paraId="583FFDBA" w14:textId="63183147" w:rsidR="00D65CB1" w:rsidRPr="00D65CB1" w:rsidRDefault="00D65CB1" w:rsidP="00D65CB1">
      <w:pPr>
        <w:rPr>
          <w:rFonts w:cstheme="minorHAnsi"/>
        </w:rPr>
      </w:pPr>
      <w:r w:rsidRPr="008D7DFE">
        <w:rPr>
          <w:b/>
          <w:bCs/>
          <w:color w:val="0B769F"/>
        </w:rPr>
        <w:t>Metteur en Marché :</w:t>
      </w:r>
      <w:r w:rsidRPr="00B24312">
        <w:rPr>
          <w:rFonts w:cstheme="minorHAnsi"/>
        </w:rPr>
        <w:t xml:space="preserve"> </w:t>
      </w:r>
      <w:r w:rsidR="00A700A0" w:rsidRPr="00941D3B">
        <w:rPr>
          <w:rFonts w:cstheme="minorHAnsi"/>
        </w:rPr>
        <w:t>toute personne qui, à titre professionnel, emballe ou fait emballer ses produits en vue de leur mise sur le marché, tout importateur dont les produits sont commercialisés dans des emballages ou, si le producteur ou l'importateur ne peuvent être identifiés, la personne responsable de la première mise sur le marché de ces produits. </w:t>
      </w:r>
      <w:r w:rsidR="00A700A0">
        <w:rPr>
          <w:rFonts w:cstheme="minorHAnsi"/>
        </w:rPr>
        <w:t>Au titre du Contrat, le Metteur en marché est la personne répondant à cette définition et mettant sur le marché des Produits ReUse</w:t>
      </w:r>
      <w:r w:rsidR="00A700A0" w:rsidRPr="00B24312">
        <w:rPr>
          <w:rFonts w:cstheme="minorHAnsi"/>
        </w:rPr>
        <w:t>.   </w:t>
      </w:r>
    </w:p>
    <w:p w14:paraId="69CC2672" w14:textId="0C8A67D3" w:rsidR="00A94CE0" w:rsidRPr="002D75E1" w:rsidRDefault="00A94CE0" w:rsidP="002D75E1">
      <w:r w:rsidRPr="00015A75">
        <w:rPr>
          <w:b/>
          <w:color w:val="0B769F"/>
        </w:rPr>
        <w:t>Partenariat :</w:t>
      </w:r>
      <w:r w:rsidRPr="00015A75">
        <w:rPr>
          <w:color w:val="0B769F"/>
        </w:rPr>
        <w:t xml:space="preserve"> </w:t>
      </w:r>
      <w:r w:rsidRPr="009A4351">
        <w:t>désigne la relation nouée entre les</w:t>
      </w:r>
      <w:r w:rsidRPr="00A94CE0">
        <w:t xml:space="preserve"> Parties pour la mise en œuvre du Projet ;</w:t>
      </w:r>
    </w:p>
    <w:p w14:paraId="3A2548D1" w14:textId="7F3CBCD4" w:rsidR="005B7383" w:rsidRPr="005B7383" w:rsidRDefault="005B7383" w:rsidP="005B7383">
      <w:r w:rsidRPr="00015A75">
        <w:rPr>
          <w:b/>
          <w:color w:val="0B769F"/>
        </w:rPr>
        <w:t>Partie(s) :</w:t>
      </w:r>
      <w:r w:rsidRPr="00015A75">
        <w:rPr>
          <w:color w:val="0B769F"/>
        </w:rPr>
        <w:t xml:space="preserve"> </w:t>
      </w:r>
      <w:r w:rsidRPr="005B7383">
        <w:t>désigne individuellement ou collectivement la Société Agréée et l</w:t>
      </w:r>
      <w:r>
        <w:t>e Distributeur</w:t>
      </w:r>
      <w:r w:rsidRPr="005B7383">
        <w:t>. </w:t>
      </w:r>
    </w:p>
    <w:p w14:paraId="256D546B" w14:textId="4BDDC64B" w:rsidR="00A94CE0" w:rsidRDefault="00A94CE0" w:rsidP="00A94CE0">
      <w:r w:rsidRPr="00015A75">
        <w:rPr>
          <w:b/>
          <w:color w:val="0B769F"/>
        </w:rPr>
        <w:t xml:space="preserve">Point de vente </w:t>
      </w:r>
      <w:r w:rsidR="00C77489" w:rsidRPr="008D7DFE">
        <w:rPr>
          <w:b/>
          <w:color w:val="0B769F"/>
        </w:rPr>
        <w:t>(ou « magasin ») :</w:t>
      </w:r>
      <w:r w:rsidR="00C77489" w:rsidRPr="00B24312">
        <w:rPr>
          <w:rFonts w:cstheme="minorHAnsi"/>
          <w:b/>
          <w:bCs/>
        </w:rPr>
        <w:t xml:space="preserve"> </w:t>
      </w:r>
      <w:r w:rsidR="00C77489" w:rsidRPr="00B24312">
        <w:rPr>
          <w:rFonts w:cstheme="minorHAnsi"/>
        </w:rPr>
        <w:t xml:space="preserve">désigne </w:t>
      </w:r>
      <w:r w:rsidR="00C77489">
        <w:rPr>
          <w:rFonts w:cstheme="minorHAnsi"/>
        </w:rPr>
        <w:t>l’</w:t>
      </w:r>
      <w:r w:rsidR="00C77489" w:rsidRPr="002F704F">
        <w:rPr>
          <w:rFonts w:cstheme="minorHAnsi"/>
        </w:rPr>
        <w:t>établissement de vente au détail disposant d’une surface de vente </w:t>
      </w:r>
      <w:r w:rsidR="00C77489" w:rsidRPr="00B24312">
        <w:rPr>
          <w:rFonts w:cstheme="minorHAnsi"/>
        </w:rPr>
        <w:t>au sein duquel est implanté l’Equipement de récupération et de déconsignation</w:t>
      </w:r>
      <w:r w:rsidR="00FD18D2">
        <w:rPr>
          <w:rFonts w:cstheme="minorHAnsi"/>
        </w:rPr>
        <w:t>.</w:t>
      </w:r>
    </w:p>
    <w:p w14:paraId="07A13966" w14:textId="0ABC13E1" w:rsidR="006D6CA3" w:rsidRPr="005256AA" w:rsidRDefault="006D6CA3" w:rsidP="005256AA">
      <w:pPr>
        <w:rPr>
          <w:rFonts w:cstheme="minorHAnsi"/>
        </w:rPr>
      </w:pPr>
      <w:r w:rsidRPr="005256AA">
        <w:rPr>
          <w:b/>
          <w:bCs/>
          <w:iCs/>
          <w:color w:val="0076AA" w:themeColor="accent1" w:themeShade="BF"/>
          <w:highlight w:val="green"/>
        </w:rPr>
        <w:t>Point de retrait (ou « Drive ») :</w:t>
      </w:r>
      <w:r w:rsidRPr="005256AA">
        <w:rPr>
          <w:rFonts w:cstheme="minorHAnsi"/>
          <w:highlight w:val="green"/>
        </w:rPr>
        <w:t xml:space="preserve"> point permanent de retrait par la clientèle d'achats au détail commandés par voie télématique, organisé pour l'accès en automobile.</w:t>
      </w:r>
      <w:r w:rsidRPr="005256AA">
        <w:rPr>
          <w:rFonts w:cstheme="minorHAnsi"/>
        </w:rPr>
        <w:t xml:space="preserve"> </w:t>
      </w:r>
    </w:p>
    <w:p w14:paraId="42766E9C" w14:textId="5D1216E4" w:rsidR="00406C90" w:rsidRPr="00406C90" w:rsidRDefault="00406C90" w:rsidP="00A94CE0">
      <w:pPr>
        <w:rPr>
          <w:rFonts w:cstheme="minorHAnsi"/>
        </w:rPr>
      </w:pPr>
      <w:r w:rsidRPr="008D7DFE">
        <w:rPr>
          <w:b/>
          <w:bCs/>
          <w:color w:val="0076AA" w:themeColor="accent1" w:themeShade="BF"/>
        </w:rPr>
        <w:t>Produit ReUse :</w:t>
      </w:r>
      <w:r w:rsidRPr="00B24312">
        <w:rPr>
          <w:rFonts w:cstheme="minorHAnsi"/>
        </w:rPr>
        <w:t xml:space="preserve"> produit mis sur le marché par un Metteur en Marché dans le cadre de l’Activation régionale ReUse</w:t>
      </w:r>
      <w:r w:rsidRPr="00B24312">
        <w:rPr>
          <w:rFonts w:cstheme="minorHAnsi"/>
          <w:b/>
          <w:bCs/>
        </w:rPr>
        <w:t>.</w:t>
      </w:r>
      <w:r w:rsidRPr="00B24312">
        <w:rPr>
          <w:rFonts w:cstheme="minorHAnsi"/>
        </w:rPr>
        <w:t> </w:t>
      </w:r>
    </w:p>
    <w:p w14:paraId="0152A538" w14:textId="4CC5EA12" w:rsidR="00A94CE0" w:rsidRPr="00A94CE0" w:rsidRDefault="00A94CE0" w:rsidP="00A94CE0">
      <w:pPr>
        <w:rPr>
          <w:b/>
          <w:bCs/>
          <w:iCs/>
          <w:color w:val="F76551"/>
        </w:rPr>
      </w:pPr>
      <w:r w:rsidRPr="00015A75">
        <w:rPr>
          <w:b/>
          <w:color w:val="0B769F"/>
        </w:rPr>
        <w:t xml:space="preserve">Projet : </w:t>
      </w:r>
      <w:r w:rsidRPr="00A94CE0">
        <w:t>Installation et exploitation d</w:t>
      </w:r>
      <w:r w:rsidR="00D939FC">
        <w:t>e l’</w:t>
      </w:r>
      <w:r w:rsidR="005C5BB8">
        <w:t>E</w:t>
      </w:r>
      <w:r w:rsidR="00BD4DA2">
        <w:t>quipement de récupération</w:t>
      </w:r>
      <w:r w:rsidR="00011671">
        <w:t xml:space="preserve"> </w:t>
      </w:r>
      <w:r w:rsidR="005C5BB8">
        <w:t xml:space="preserve">et de déconsignation </w:t>
      </w:r>
      <w:r w:rsidRPr="00A94CE0">
        <w:t>dans les conditions prévues au Contrat ;</w:t>
      </w:r>
    </w:p>
    <w:p w14:paraId="708551DA" w14:textId="77777777" w:rsidR="007C38AF" w:rsidRDefault="007C38AF" w:rsidP="007C38AF">
      <w:pPr>
        <w:rPr>
          <w:b/>
          <w:bCs/>
          <w:iCs/>
          <w:color w:val="F76551"/>
        </w:rPr>
      </w:pPr>
      <w:r w:rsidRPr="00015A75">
        <w:rPr>
          <w:b/>
          <w:color w:val="0B769F"/>
        </w:rPr>
        <w:t xml:space="preserve">Réglementation Informatique et Libertés : </w:t>
      </w:r>
      <w:r w:rsidRPr="00A94CE0">
        <w:t>textes en vigueur en matière de protection des données personnelles, en particulier règlement 2016/679 du 27 avril 2016 relatif à la protection des personnes physiques à l'égard du traitement des données à caractère personnel et à la libre circulation de ces données ainsi que toute disposition légale ou réglementaire nationale et européenne et l’ensemble des recommandations, délibérations et autres normes édictées par la Commission Nationale de l’informatique et libertés.</w:t>
      </w:r>
    </w:p>
    <w:p w14:paraId="7721423B" w14:textId="7553C658" w:rsidR="00243F82" w:rsidRDefault="00243F82" w:rsidP="00243F82">
      <w:pPr>
        <w:textAlignment w:val="baseline"/>
        <w:rPr>
          <w:rFonts w:ascii="Arial" w:eastAsia="Calibri Light" w:hAnsi="Arial" w:cs="Arial"/>
          <w:szCs w:val="20"/>
        </w:rPr>
      </w:pPr>
      <w:r w:rsidRPr="00C67E0B">
        <w:rPr>
          <w:b/>
          <w:bCs/>
          <w:color w:val="0076AA" w:themeColor="accent1" w:themeShade="BF"/>
        </w:rPr>
        <w:t>Résultats</w:t>
      </w:r>
      <w:r w:rsidRPr="00C67E0B">
        <w:rPr>
          <w:rFonts w:ascii="Arial" w:eastAsia="Calibri Light" w:hAnsi="Arial" w:cs="Arial"/>
          <w:b/>
          <w:bCs/>
          <w:color w:val="0076AA" w:themeColor="accent1" w:themeShade="BF"/>
          <w:szCs w:val="20"/>
        </w:rPr>
        <w:t> :</w:t>
      </w:r>
      <w:r w:rsidRPr="00C67E0B">
        <w:rPr>
          <w:rFonts w:ascii="Arial" w:eastAsia="Calibri Light" w:hAnsi="Arial" w:cs="Arial"/>
          <w:color w:val="0076AA" w:themeColor="accent1" w:themeShade="BF"/>
          <w:szCs w:val="20"/>
        </w:rPr>
        <w:t xml:space="preserve"> </w:t>
      </w:r>
      <w:r w:rsidRPr="00475240">
        <w:rPr>
          <w:rFonts w:ascii="Arial" w:eastAsia="Calibri Light" w:hAnsi="Arial" w:cs="Arial"/>
          <w:szCs w:val="20"/>
        </w:rPr>
        <w:t>données, informations, méthodes, technologies, procédés, savoir-faire, schéma, plan, concept, design</w:t>
      </w:r>
      <w:r w:rsidR="00F2249F">
        <w:rPr>
          <w:rFonts w:ascii="Arial" w:eastAsia="Calibri Light" w:hAnsi="Arial" w:cs="Arial"/>
          <w:szCs w:val="20"/>
        </w:rPr>
        <w:t>, Livrables</w:t>
      </w:r>
      <w:r w:rsidR="009D69E9">
        <w:rPr>
          <w:rFonts w:ascii="Arial" w:eastAsia="Calibri Light" w:hAnsi="Arial" w:cs="Arial"/>
          <w:szCs w:val="20"/>
        </w:rPr>
        <w:t>, etc. issus de la mise en œuvre du Projet</w:t>
      </w:r>
      <w:r w:rsidRPr="00475240">
        <w:rPr>
          <w:rFonts w:ascii="Arial" w:eastAsia="Calibri Light" w:hAnsi="Arial" w:cs="Arial"/>
          <w:szCs w:val="20"/>
        </w:rPr>
        <w:t>.</w:t>
      </w:r>
    </w:p>
    <w:p w14:paraId="1037E168" w14:textId="4B676955" w:rsidR="007C38AF" w:rsidRPr="00475240" w:rsidRDefault="007C38AF" w:rsidP="00243F82">
      <w:pPr>
        <w:textAlignment w:val="baseline"/>
        <w:rPr>
          <w:rFonts w:ascii="Arial" w:eastAsia="Calibri Light" w:hAnsi="Arial" w:cs="Arial"/>
          <w:szCs w:val="20"/>
        </w:rPr>
      </w:pPr>
      <w:r w:rsidRPr="008D7DFE">
        <w:rPr>
          <w:b/>
          <w:bCs/>
          <w:color w:val="0076AA" w:themeColor="accent1" w:themeShade="BF"/>
        </w:rPr>
        <w:t>ReUse :</w:t>
      </w:r>
      <w:r w:rsidRPr="00AC52BB">
        <w:rPr>
          <w:rFonts w:cstheme="minorHAnsi"/>
        </w:rPr>
        <w:t xml:space="preserve"> dispositif mutualisé pour le réemploi des emballages alimentaires en grandes surfaces alimentaires (« GSA »).</w:t>
      </w:r>
    </w:p>
    <w:p w14:paraId="6D2521F6" w14:textId="741F306B" w:rsidR="005B7383" w:rsidRDefault="005B7383" w:rsidP="00A94CE0">
      <w:r w:rsidRPr="00015A75">
        <w:rPr>
          <w:b/>
          <w:color w:val="0B769F"/>
        </w:rPr>
        <w:t>RVM</w:t>
      </w:r>
      <w:r w:rsidR="00C47D0C">
        <w:rPr>
          <w:b/>
          <w:color w:val="0B769F"/>
        </w:rPr>
        <w:t xml:space="preserve"> : </w:t>
      </w:r>
      <w:r w:rsidR="00C47D0C" w:rsidRPr="008553A5">
        <w:rPr>
          <w:bCs/>
        </w:rPr>
        <w:t>acronyme de</w:t>
      </w:r>
      <w:r w:rsidR="00C47D0C">
        <w:rPr>
          <w:b/>
          <w:color w:val="0B769F"/>
        </w:rPr>
        <w:t xml:space="preserve"> </w:t>
      </w:r>
      <w:r w:rsidR="00C47D0C" w:rsidRPr="008553A5">
        <w:rPr>
          <w:bCs/>
        </w:rPr>
        <w:t>« </w:t>
      </w:r>
      <w:r w:rsidR="00C47D0C" w:rsidRPr="008553A5">
        <w:rPr>
          <w:i/>
          <w:iCs/>
        </w:rPr>
        <w:t>Reverse Vending Machine</w:t>
      </w:r>
      <w:r w:rsidR="00C47D0C">
        <w:rPr>
          <w:i/>
          <w:iCs/>
        </w:rPr>
        <w:t> </w:t>
      </w:r>
      <w:r w:rsidR="00C47D0C" w:rsidRPr="008553A5">
        <w:t>»</w:t>
      </w:r>
      <w:r w:rsidR="00C47D0C" w:rsidRPr="004A4A87">
        <w:t>,</w:t>
      </w:r>
      <w:r w:rsidR="00C47D0C" w:rsidRPr="005B7383">
        <w:t xml:space="preserve"> désign</w:t>
      </w:r>
      <w:r w:rsidR="00C47D0C">
        <w:t>ant</w:t>
      </w:r>
      <w:r w:rsidR="00C47D0C" w:rsidRPr="005B7383">
        <w:t xml:space="preserve"> </w:t>
      </w:r>
      <w:r w:rsidR="00C47D0C">
        <w:rPr>
          <w:rFonts w:eastAsiaTheme="minorEastAsia"/>
        </w:rPr>
        <w:t>un automate de récupération et déconsignation des emballages réemployables</w:t>
      </w:r>
      <w:r w:rsidRPr="005B7383">
        <w:t>. </w:t>
      </w:r>
    </w:p>
    <w:p w14:paraId="4AC06F34" w14:textId="08597021" w:rsidR="003739B8" w:rsidRPr="00BE0924" w:rsidRDefault="00BE0924" w:rsidP="00A94CE0">
      <w:pPr>
        <w:rPr>
          <w:rFonts w:cstheme="minorHAnsi"/>
        </w:rPr>
      </w:pPr>
      <w:r w:rsidRPr="008D7DFE">
        <w:rPr>
          <w:b/>
          <w:color w:val="0B769F"/>
        </w:rPr>
        <w:t xml:space="preserve">Société </w:t>
      </w:r>
      <w:r w:rsidRPr="008D7DFE" w:rsidDel="00F31CAE">
        <w:rPr>
          <w:b/>
          <w:color w:val="0B769F"/>
        </w:rPr>
        <w:t>Agréée</w:t>
      </w:r>
      <w:r w:rsidRPr="008D7DFE">
        <w:rPr>
          <w:b/>
          <w:color w:val="0B769F"/>
        </w:rPr>
        <w:t> :</w:t>
      </w:r>
      <w:r>
        <w:rPr>
          <w:rFonts w:cstheme="minorHAnsi"/>
        </w:rPr>
        <w:t xml:space="preserve"> désigne </w:t>
      </w:r>
      <w:r w:rsidRPr="004559D8">
        <w:rPr>
          <w:rFonts w:cstheme="minorHAnsi"/>
        </w:rPr>
        <w:t>Citeo et Adelphe</w:t>
      </w:r>
      <w:r>
        <w:rPr>
          <w:rFonts w:cstheme="minorHAnsi"/>
        </w:rPr>
        <w:t>.</w:t>
      </w:r>
      <w:r w:rsidRPr="004559D8">
        <w:rPr>
          <w:rFonts w:cstheme="minorHAnsi"/>
        </w:rPr>
        <w:t xml:space="preserve"> </w:t>
      </w:r>
    </w:p>
    <w:p w14:paraId="37D6E2B7" w14:textId="2EB37C79" w:rsidR="003739B8" w:rsidRPr="005B7383" w:rsidRDefault="003739B8" w:rsidP="00A94CE0">
      <w:r w:rsidRPr="3FE73212">
        <w:rPr>
          <w:rFonts w:ascii="Arial" w:eastAsia="Arial" w:hAnsi="Arial" w:cs="Arial"/>
          <w:b/>
          <w:bCs/>
          <w:color w:val="000000" w:themeColor="accent5"/>
          <w:szCs w:val="20"/>
        </w:rPr>
        <w:t>2.</w:t>
      </w:r>
      <w:r w:rsidRPr="3FE73212">
        <w:rPr>
          <w:rFonts w:ascii="Arial" w:eastAsia="Arial" w:hAnsi="Arial" w:cs="Arial"/>
          <w:color w:val="000000" w:themeColor="accent5"/>
          <w:szCs w:val="20"/>
        </w:rPr>
        <w:t xml:space="preserve"> Pour l’application du Contrat, les termes correspondant aux notions définies par la législation, en particulier celles visées aux articles L. 541-1-1 et R. 543-43 et suivants du code de l’environnement, ont le sens que leur donne ces dispositions.</w:t>
      </w:r>
    </w:p>
    <w:p w14:paraId="31A77F0B" w14:textId="09E995F1" w:rsidR="002425FB" w:rsidRPr="00015A75" w:rsidRDefault="002425FB" w:rsidP="008C73B3">
      <w:pPr>
        <w:pStyle w:val="Article1"/>
      </w:pPr>
      <w:bookmarkStart w:id="19" w:name="_Toc357513982"/>
      <w:bookmarkStart w:id="20" w:name="_Toc528562118"/>
      <w:bookmarkStart w:id="21" w:name="_Toc217304877"/>
      <w:r w:rsidRPr="00015A75">
        <w:t>Objet</w:t>
      </w:r>
      <w:bookmarkEnd w:id="19"/>
      <w:bookmarkEnd w:id="20"/>
      <w:r w:rsidRPr="00015A75">
        <w:t xml:space="preserve"> </w:t>
      </w:r>
      <w:r w:rsidR="00216E8E" w:rsidRPr="00015A75">
        <w:t>du Contrat</w:t>
      </w:r>
      <w:bookmarkEnd w:id="21"/>
    </w:p>
    <w:p w14:paraId="0A1E1AC8" w14:textId="368D8C15" w:rsidR="00A330C4" w:rsidRDefault="00A94CE0" w:rsidP="00A94CE0">
      <w:pPr>
        <w:pStyle w:val="ListParagraph"/>
        <w:tabs>
          <w:tab w:val="left" w:pos="284"/>
          <w:tab w:val="left" w:pos="426"/>
        </w:tabs>
        <w:ind w:left="0"/>
      </w:pPr>
      <w:r w:rsidRPr="00A94CE0">
        <w:t>Le présent Contrat a pour objet de déterminer les conditions et modalités techniques, financières et juridiques du Partenariat, en particulier les engagements pris par chacune des Parties pour le déploiement d’</w:t>
      </w:r>
      <w:r w:rsidR="007F4A6E">
        <w:t>Equipements de récupération</w:t>
      </w:r>
      <w:r w:rsidR="0092335C">
        <w:t xml:space="preserve"> et de déconsignation</w:t>
      </w:r>
      <w:r w:rsidR="007F4A6E">
        <w:t xml:space="preserve"> des Emballages </w:t>
      </w:r>
      <w:r w:rsidR="006B4AC0">
        <w:t>primaires</w:t>
      </w:r>
      <w:r w:rsidR="006B4AC0" w:rsidRPr="00A94CE0">
        <w:t xml:space="preserve"> </w:t>
      </w:r>
      <w:r w:rsidRPr="00A94CE0">
        <w:t>sur des Emplacements déterminés.</w:t>
      </w:r>
      <w:r w:rsidR="005614F8">
        <w:t xml:space="preserve"> </w:t>
      </w:r>
    </w:p>
    <w:p w14:paraId="7FFE091F" w14:textId="77777777" w:rsidR="00A330C4" w:rsidRPr="00A0531D" w:rsidRDefault="00A330C4" w:rsidP="00A330C4">
      <w:pPr>
        <w:pStyle w:val="Article1"/>
        <w:numPr>
          <w:ilvl w:val="0"/>
          <w:numId w:val="93"/>
        </w:numPr>
        <w:tabs>
          <w:tab w:val="clear" w:pos="2128"/>
          <w:tab w:val="num" w:pos="1276"/>
        </w:tabs>
        <w:ind w:left="0"/>
      </w:pPr>
      <w:bookmarkStart w:id="22" w:name="_Toc196901527"/>
      <w:bookmarkStart w:id="23" w:name="_Toc217304878"/>
      <w:r>
        <w:t>Portée du Contrat</w:t>
      </w:r>
      <w:bookmarkEnd w:id="22"/>
      <w:bookmarkEnd w:id="23"/>
    </w:p>
    <w:p w14:paraId="4FB0F3C1" w14:textId="77777777" w:rsidR="00A330C4" w:rsidRPr="00A0531D" w:rsidRDefault="00A330C4" w:rsidP="00A330C4">
      <w:pPr>
        <w:pStyle w:val="ListParagraph"/>
        <w:tabs>
          <w:tab w:val="left" w:pos="284"/>
          <w:tab w:val="left" w:pos="426"/>
        </w:tabs>
        <w:ind w:left="0"/>
      </w:pPr>
      <w:r>
        <w:t>De convention expresse entre les Parties et conformément à l’article 12 du Code de procédure civile, il est entendu que le Contrat ne s’assimile pas un bail de locaux, ni à un contrat de location gérance. De même, les Parties conviennent que le Contrat n’est pas soumis au statut des baux commerciaux tel que prévu aux articles L.145-1 et suivants du Code de commerce. Les Parties renoncent ainsi définitivement à l’application de ces dispositions, le Contrat étant uniquement régi par les stipulations des présentes. Cette renonciation expresse à l’application du statut des baux commerciaux est une condition essentielle et déterminante du consentement des Parties, sans laquelle elles n’auraient pas conclu le Contrat.  </w:t>
      </w:r>
    </w:p>
    <w:p w14:paraId="528418F1" w14:textId="77777777" w:rsidR="00A330C4" w:rsidRPr="00A0531D" w:rsidRDefault="00A330C4" w:rsidP="00A330C4">
      <w:pPr>
        <w:pStyle w:val="ListParagraph"/>
        <w:tabs>
          <w:tab w:val="left" w:pos="284"/>
          <w:tab w:val="left" w:pos="426"/>
        </w:tabs>
        <w:ind w:left="0"/>
      </w:pPr>
    </w:p>
    <w:p w14:paraId="30BDA99F" w14:textId="77777777" w:rsidR="00A330C4" w:rsidRPr="00A0531D" w:rsidRDefault="00A330C4" w:rsidP="00A330C4">
      <w:pPr>
        <w:pStyle w:val="ListParagraph"/>
        <w:tabs>
          <w:tab w:val="left" w:pos="284"/>
          <w:tab w:val="left" w:pos="426"/>
        </w:tabs>
        <w:ind w:left="0"/>
      </w:pPr>
      <w:r>
        <w:t>A toutes fins utiles, il est rappelé, conformément à ce qui a été convenu ci-dessus, que la Société Agréée ne pourra en aucun cas immatriculer les Points de vente en tant qu’établissement secondaire, y développer un fonds de commerce, prétendre à la propriété commerciale ou à un droit au renouvellement, ou encore prétendre au versement d’une quelconque indemnité à l’issue du Contrat pour quelque raison que ce soit.  </w:t>
      </w:r>
    </w:p>
    <w:p w14:paraId="77210AF4" w14:textId="77777777" w:rsidR="00A330C4" w:rsidRPr="00A0531D" w:rsidRDefault="00A330C4" w:rsidP="00A330C4">
      <w:pPr>
        <w:pStyle w:val="ListParagraph"/>
        <w:tabs>
          <w:tab w:val="left" w:pos="284"/>
          <w:tab w:val="left" w:pos="426"/>
        </w:tabs>
        <w:ind w:left="0"/>
      </w:pPr>
    </w:p>
    <w:p w14:paraId="35C9EB20" w14:textId="37D7D8BB" w:rsidR="00A330C4" w:rsidRDefault="00A330C4" w:rsidP="00A94CE0">
      <w:pPr>
        <w:pStyle w:val="ListParagraph"/>
        <w:tabs>
          <w:tab w:val="left" w:pos="284"/>
          <w:tab w:val="left" w:pos="426"/>
        </w:tabs>
        <w:ind w:left="0"/>
      </w:pPr>
      <w:r>
        <w:t>La persistance de l'occupation au-delà de la fin du Contrat ou de la résiliation partielle du Contrat pour un ou plusieurs Point(s) de vente, ne pourrait créer au profit de la Société Agréée aucun droit quelconque au maintien dans les lieux ou au renouvellement du Contrat.</w:t>
      </w:r>
      <w:r w:rsidRPr="00D50B73">
        <w:t> </w:t>
      </w:r>
    </w:p>
    <w:p w14:paraId="214D664B" w14:textId="514410B9" w:rsidR="00A715F5" w:rsidRPr="00015A75" w:rsidRDefault="00A95BD0" w:rsidP="008C73B3">
      <w:pPr>
        <w:pStyle w:val="Article1"/>
      </w:pPr>
      <w:bookmarkStart w:id="24" w:name="_Toc217304879"/>
      <w:r w:rsidRPr="00015A75">
        <w:t>Durée du Contrat</w:t>
      </w:r>
      <w:bookmarkEnd w:id="24"/>
    </w:p>
    <w:p w14:paraId="00E0B63A" w14:textId="54F4C744" w:rsidR="00A94CE0" w:rsidRDefault="5BC71199" w:rsidP="00A94CE0">
      <w:r w:rsidRPr="062AE5EC">
        <w:rPr>
          <w:b/>
          <w:bCs/>
        </w:rPr>
        <w:t>1.</w:t>
      </w:r>
      <w:r>
        <w:t xml:space="preserve"> </w:t>
      </w:r>
      <w:r w:rsidR="0B2C2B2C">
        <w:t xml:space="preserve">Le Contrat prend effet à sa date de signature par l’ensemble des Parties. Son terme est fixé au </w:t>
      </w:r>
      <w:r w:rsidR="47CA630E">
        <w:t>30 juin 2027</w:t>
      </w:r>
      <w:r w:rsidR="0B2C2B2C">
        <w:t xml:space="preserve">. </w:t>
      </w:r>
    </w:p>
    <w:p w14:paraId="47BB86D1" w14:textId="1614DE8B" w:rsidR="00A94CE0" w:rsidRDefault="00EB2032" w:rsidP="00A94CE0">
      <w:r w:rsidRPr="00EB2032">
        <w:rPr>
          <w:b/>
          <w:bCs/>
        </w:rPr>
        <w:t>2.</w:t>
      </w:r>
      <w:r>
        <w:t xml:space="preserve"> </w:t>
      </w:r>
      <w:r w:rsidR="00A94CE0">
        <w:t xml:space="preserve">Le Contrat est tacitement </w:t>
      </w:r>
      <w:r w:rsidR="001A705E">
        <w:t xml:space="preserve">prorogé </w:t>
      </w:r>
      <w:r w:rsidR="00A94CE0">
        <w:t>par période</w:t>
      </w:r>
      <w:r w:rsidR="00CB3F49">
        <w:t xml:space="preserve"> de</w:t>
      </w:r>
      <w:r w:rsidR="00A94CE0">
        <w:t xml:space="preserve"> 6 mois, dans la limite d’une durée maximale de 4 ans</w:t>
      </w:r>
      <w:r w:rsidR="00170235" w:rsidRPr="00E8688F">
        <w:t xml:space="preserve">, </w:t>
      </w:r>
      <w:r w:rsidR="00170235" w:rsidRPr="00746502">
        <w:t>en ce incluant la durée initiale.</w:t>
      </w:r>
      <w:r w:rsidR="00F701B3">
        <w:t xml:space="preserve"> </w:t>
      </w:r>
      <w:r w:rsidR="00FA26FB" w:rsidRPr="00746502">
        <w:t xml:space="preserve">Le Contrat peut être dénoncé par chacune des Parties, en période de </w:t>
      </w:r>
      <w:r w:rsidR="00FA26FB">
        <w:t>proroga</w:t>
      </w:r>
      <w:r w:rsidR="00FA26FB" w:rsidRPr="00746502">
        <w:t>tion, sous</w:t>
      </w:r>
      <w:r w:rsidR="00FA26FB">
        <w:t xml:space="preserve"> réserve d’en notifier l’autre Partie au plus tard un (1) mois avant le terme de la période en cours.</w:t>
      </w:r>
    </w:p>
    <w:p w14:paraId="09EFDD0B" w14:textId="2D0740D2" w:rsidR="00D84478" w:rsidRDefault="0004298E" w:rsidP="00A715F5">
      <w:r w:rsidRPr="4B09DE11">
        <w:rPr>
          <w:b/>
          <w:bCs/>
        </w:rPr>
        <w:t>3.</w:t>
      </w:r>
      <w:r>
        <w:t xml:space="preserve"> L</w:t>
      </w:r>
      <w:r w:rsidR="00A715F5">
        <w:t xml:space="preserve">es stipulations des articles </w:t>
      </w:r>
      <w:r w:rsidR="2F483B8F">
        <w:t>1</w:t>
      </w:r>
      <w:r w:rsidR="34748944">
        <w:t>2</w:t>
      </w:r>
      <w:r w:rsidR="2F483B8F">
        <w:t xml:space="preserve"> </w:t>
      </w:r>
      <w:r w:rsidR="00A715F5">
        <w:t>(</w:t>
      </w:r>
      <w:r w:rsidR="00A715F5" w:rsidRPr="4B09DE11">
        <w:rPr>
          <w:i/>
          <w:iCs/>
        </w:rPr>
        <w:t>Propriété intellectuelle</w:t>
      </w:r>
      <w:r w:rsidR="00A715F5">
        <w:t>) et 1</w:t>
      </w:r>
      <w:r w:rsidR="7DCD02C9">
        <w:t>5</w:t>
      </w:r>
      <w:r w:rsidR="00A715F5">
        <w:t xml:space="preserve"> (</w:t>
      </w:r>
      <w:r w:rsidR="00A715F5" w:rsidRPr="4B09DE11">
        <w:rPr>
          <w:i/>
          <w:iCs/>
        </w:rPr>
        <w:t>Responsabilité</w:t>
      </w:r>
      <w:r w:rsidR="00CB1982" w:rsidRPr="4B09DE11">
        <w:rPr>
          <w:i/>
          <w:iCs/>
        </w:rPr>
        <w:t xml:space="preserve"> et assurance</w:t>
      </w:r>
      <w:r w:rsidR="00A715F5">
        <w:t>) surviv</w:t>
      </w:r>
      <w:r>
        <w:t>ent au terme contractuel</w:t>
      </w:r>
      <w:r w:rsidR="00AD4A9E">
        <w:t>, quelle qu’en soit la cause</w:t>
      </w:r>
      <w:r w:rsidR="00A715F5">
        <w:t xml:space="preserve">, </w:t>
      </w:r>
      <w:r w:rsidR="00F26317">
        <w:t>dans les conditions qu’</w:t>
      </w:r>
      <w:r w:rsidR="00077F12">
        <w:t>elles prévoient</w:t>
      </w:r>
      <w:r w:rsidR="001D22BA">
        <w:t>.</w:t>
      </w:r>
    </w:p>
    <w:p w14:paraId="63A02EAF" w14:textId="056A5FC1" w:rsidR="0055559B" w:rsidRPr="00015A75" w:rsidRDefault="0055559B" w:rsidP="008C73B3">
      <w:pPr>
        <w:pStyle w:val="Article1"/>
      </w:pPr>
      <w:bookmarkStart w:id="25" w:name="_Toc217304880"/>
      <w:r w:rsidRPr="00015A75">
        <w:t>Co</w:t>
      </w:r>
      <w:r w:rsidR="0053624E" w:rsidRPr="00015A75">
        <w:t>opéra</w:t>
      </w:r>
      <w:r w:rsidRPr="00015A75">
        <w:t>tion des Parties</w:t>
      </w:r>
      <w:bookmarkEnd w:id="25"/>
    </w:p>
    <w:p w14:paraId="53B2EC33" w14:textId="74E2EAB5" w:rsidR="00A52BD6" w:rsidRPr="00015A75" w:rsidRDefault="00A52BD6" w:rsidP="00C67E0B">
      <w:pPr>
        <w:pStyle w:val="Article2"/>
        <w:ind w:left="142"/>
      </w:pPr>
      <w:r w:rsidRPr="00015A75">
        <w:t>Obligation de bonne foi et de diligence</w:t>
      </w:r>
    </w:p>
    <w:p w14:paraId="4A5D1695" w14:textId="16ABB106" w:rsidR="0049414E" w:rsidRDefault="0049414E" w:rsidP="0055559B">
      <w:r>
        <w:t>Les Parties</w:t>
      </w:r>
      <w:r w:rsidR="00180AC6">
        <w:t xml:space="preserve"> exécutent de bonne foi et avec diligence</w:t>
      </w:r>
      <w:r>
        <w:t xml:space="preserve"> les obligations qui résultent respectivement pour elles du Contrat.</w:t>
      </w:r>
    </w:p>
    <w:p w14:paraId="3044FF99" w14:textId="2FCB1291" w:rsidR="000F4B45" w:rsidRDefault="000F4B45" w:rsidP="000F4B45">
      <w:r>
        <w:t xml:space="preserve">Les Parties </w:t>
      </w:r>
      <w:r w:rsidR="00682CA7">
        <w:t xml:space="preserve">coopèrent </w:t>
      </w:r>
      <w:r w:rsidR="00D94E31">
        <w:t>de la même manière pour la parfaite exécution du Contrat. Elles</w:t>
      </w:r>
      <w:r>
        <w:t xml:space="preserve"> échangent</w:t>
      </w:r>
      <w:r w:rsidR="00D94E31">
        <w:t xml:space="preserve"> </w:t>
      </w:r>
      <w:r w:rsidR="00A3285E">
        <w:t xml:space="preserve">notamment </w:t>
      </w:r>
      <w:r w:rsidR="00D94E31">
        <w:t>à cet effet</w:t>
      </w:r>
      <w:r>
        <w:t xml:space="preserve"> de manière permanente toutes informations utiles dans le but d’éviter tout incident préjudiciable à leurs intérêts respectifs.</w:t>
      </w:r>
    </w:p>
    <w:p w14:paraId="586FF8CF" w14:textId="32892E9B" w:rsidR="003E2543" w:rsidRDefault="003E2543" w:rsidP="4AD63459">
      <w:r>
        <w:t>La coopération des Parties est par ailleurs étendue à la reche</w:t>
      </w:r>
      <w:r w:rsidRPr="00C67E0B">
        <w:rPr>
          <w:rFonts w:eastAsiaTheme="minorEastAsia"/>
          <w:szCs w:val="20"/>
        </w:rPr>
        <w:t>rche d</w:t>
      </w:r>
      <w:r w:rsidR="60DCAD75" w:rsidRPr="00C67E0B">
        <w:rPr>
          <w:rFonts w:eastAsiaTheme="minorEastAsia"/>
          <w:szCs w:val="20"/>
        </w:rPr>
        <w:t>e retours d’expérience de cette activation au niveau régional, dans l’objectif d’engager le déploiement du dispositif ReUse au niveau national et ainsi une accélération du réemploi en France</w:t>
      </w:r>
      <w:r w:rsidRPr="00C67E0B">
        <w:rPr>
          <w:rFonts w:eastAsiaTheme="minorEastAsia"/>
          <w:szCs w:val="20"/>
        </w:rPr>
        <w:t>.</w:t>
      </w:r>
      <w:r w:rsidRPr="00B0067D">
        <w:rPr>
          <w:rFonts w:eastAsiaTheme="minorEastAsia"/>
          <w:szCs w:val="20"/>
        </w:rPr>
        <w:t xml:space="preserve"> </w:t>
      </w:r>
      <w:r w:rsidR="00EB2032" w:rsidRPr="00C67E0B">
        <w:rPr>
          <w:rFonts w:eastAsiaTheme="minorEastAsia"/>
          <w:szCs w:val="20"/>
        </w:rPr>
        <w:t>L</w:t>
      </w:r>
      <w:r w:rsidR="00EB2032">
        <w:t>a Société Agréée</w:t>
      </w:r>
      <w:r>
        <w:t xml:space="preserve"> peut, à ce titre, associer </w:t>
      </w:r>
      <w:r w:rsidR="00EB2032">
        <w:t>le Distributeur</w:t>
      </w:r>
      <w:r>
        <w:t xml:space="preserve"> aux travaux d’évaluation et d’orientation qu’elle mène en la matière. </w:t>
      </w:r>
      <w:r w:rsidR="00EB2032">
        <w:t>Le Distributeur</w:t>
      </w:r>
      <w:r>
        <w:t xml:space="preserve"> apporte son concours</w:t>
      </w:r>
      <w:r w:rsidR="00BC589F">
        <w:t xml:space="preserve"> à ces travau</w:t>
      </w:r>
      <w:r w:rsidR="003F567E">
        <w:t>x</w:t>
      </w:r>
      <w:r>
        <w:t>.</w:t>
      </w:r>
    </w:p>
    <w:p w14:paraId="2828E79F" w14:textId="31EC8E8B" w:rsidR="008D59EE" w:rsidRDefault="008D59EE" w:rsidP="4AD63459">
      <w:r w:rsidRPr="008535B2">
        <w:t xml:space="preserve">Dans le cadre de cette coopération, le Distributeur s’engage à participer </w:t>
      </w:r>
      <w:r w:rsidR="00EA0760" w:rsidRPr="008D7DFE">
        <w:t>aux</w:t>
      </w:r>
      <w:r w:rsidRPr="008535B2">
        <w:t xml:space="preserve"> enquête</w:t>
      </w:r>
      <w:r w:rsidR="00EA0760" w:rsidRPr="008D7DFE">
        <w:t>s</w:t>
      </w:r>
      <w:r w:rsidRPr="008535B2">
        <w:t xml:space="preserve"> </w:t>
      </w:r>
      <w:r w:rsidR="00EA0760" w:rsidRPr="008535B2">
        <w:t>mandatées par la Société Agréée</w:t>
      </w:r>
      <w:r w:rsidR="009947A6" w:rsidRPr="008D7DFE">
        <w:t xml:space="preserve"> </w:t>
      </w:r>
      <w:r w:rsidR="00EA0760" w:rsidRPr="008D7DFE">
        <w:t>(</w:t>
      </w:r>
      <w:r w:rsidR="00EA0760" w:rsidRPr="008535B2">
        <w:t>prenant la forme d’études consommateurs/acheteurs qualitatives et quantitatives)</w:t>
      </w:r>
      <w:r w:rsidRPr="008535B2">
        <w:t>.</w:t>
      </w:r>
      <w:r w:rsidR="00EA0760">
        <w:t xml:space="preserve"> </w:t>
      </w:r>
    </w:p>
    <w:p w14:paraId="5AA9037A" w14:textId="0D5D082A" w:rsidR="003E2543" w:rsidRPr="000F4B45" w:rsidRDefault="770295D0">
      <w:r>
        <w:t>L’obligation de coopération n’implique</w:t>
      </w:r>
      <w:r w:rsidR="239DD25A">
        <w:t xml:space="preserve">, </w:t>
      </w:r>
      <w:r w:rsidR="69D3AC3C">
        <w:t>à la date de conclusion du Contrat</w:t>
      </w:r>
      <w:r w:rsidR="239DD25A">
        <w:t>,</w:t>
      </w:r>
      <w:r>
        <w:t xml:space="preserve"> aucune charge supplémentaire significative par rapport aux autres obligations qui résultent pour </w:t>
      </w:r>
      <w:r w:rsidR="7A7F36F3">
        <w:t>les Parties</w:t>
      </w:r>
      <w:r>
        <w:t xml:space="preserve"> du Contrat.</w:t>
      </w:r>
      <w:r w:rsidR="025CBC53">
        <w:t xml:space="preserve"> </w:t>
      </w:r>
      <w:r w:rsidR="1F8BA380">
        <w:t xml:space="preserve">Les augmentations éventuelles de charge peuvent donner lieu à une modification du contrat-type (art. 18 – </w:t>
      </w:r>
      <w:r w:rsidR="1F8BA380" w:rsidRPr="00F26317">
        <w:rPr>
          <w:i/>
          <w:iCs/>
        </w:rPr>
        <w:t>Modification du Contrat</w:t>
      </w:r>
      <w:r w:rsidR="1F8BA380">
        <w:t>)</w:t>
      </w:r>
    </w:p>
    <w:p w14:paraId="46DC33B4" w14:textId="74A9A4F3" w:rsidR="00A52BD6" w:rsidRPr="00015A75" w:rsidRDefault="00A52BD6" w:rsidP="00C67E0B">
      <w:pPr>
        <w:pStyle w:val="Article2"/>
        <w:ind w:left="142"/>
      </w:pPr>
      <w:r w:rsidRPr="00015A75">
        <w:t>Interlocuteurs respectifs</w:t>
      </w:r>
    </w:p>
    <w:p w14:paraId="3D25C6BE" w14:textId="683D3BF2" w:rsidR="00EB2032" w:rsidRDefault="00A52BD6" w:rsidP="00A52BD6">
      <w:r>
        <w:t xml:space="preserve">Les Parties désignent </w:t>
      </w:r>
      <w:r w:rsidR="00951C65">
        <w:t>leurs interlocuteurs respectifs pour l’exécution du Contrat</w:t>
      </w:r>
      <w:r>
        <w:t>. Elles échangent les coordonnées de leurs interlocuteurs respectifs, en particulier leur adresse électronique. Chaque Partie informe l’autre de tout changement d’interlocuteur, préalablement au changement effectif.</w:t>
      </w:r>
    </w:p>
    <w:p w14:paraId="7CE23948" w14:textId="2DB8A27A" w:rsidR="00EB2032" w:rsidRPr="00015A75" w:rsidRDefault="00EB2032" w:rsidP="00C67E0B">
      <w:pPr>
        <w:pStyle w:val="Article2"/>
        <w:ind w:left="142"/>
      </w:pPr>
      <w:r w:rsidRPr="00015A75">
        <w:t xml:space="preserve">Coopération avec la </w:t>
      </w:r>
      <w:r w:rsidRPr="00BA7702">
        <w:t>Société</w:t>
      </w:r>
      <w:r w:rsidRPr="00015A75">
        <w:t xml:space="preserve"> Agréée et ses prestataires</w:t>
      </w:r>
    </w:p>
    <w:p w14:paraId="5426D7D3" w14:textId="52226A93" w:rsidR="7F63FAB4" w:rsidRDefault="00EB2032" w:rsidP="00C67E0B">
      <w:pPr>
        <w:spacing w:line="276" w:lineRule="auto"/>
      </w:pPr>
      <w:r w:rsidRPr="00DA3209">
        <w:rPr>
          <w:rStyle w:val="normaltextrun"/>
          <w:rFonts w:cs="Arial"/>
          <w:color w:val="000000"/>
          <w:shd w:val="clear" w:color="auto" w:fill="FFFFFF"/>
        </w:rPr>
        <w:t>Le Distributeur coopère activement</w:t>
      </w:r>
      <w:r w:rsidR="00A328B3">
        <w:rPr>
          <w:rStyle w:val="normaltextrun"/>
          <w:rFonts w:cs="Arial"/>
          <w:color w:val="000000"/>
          <w:shd w:val="clear" w:color="auto" w:fill="FFFFFF"/>
        </w:rPr>
        <w:t>,</w:t>
      </w:r>
      <w:r w:rsidRPr="00DA3209">
        <w:rPr>
          <w:rStyle w:val="normaltextrun"/>
          <w:rFonts w:cs="Arial"/>
          <w:color w:val="000000"/>
          <w:shd w:val="clear" w:color="auto" w:fill="FFFFFF"/>
        </w:rPr>
        <w:t xml:space="preserve"> pour la bonne exécution du Contrat, avec </w:t>
      </w:r>
      <w:r>
        <w:rPr>
          <w:rStyle w:val="normaltextrun"/>
          <w:rFonts w:cs="Arial"/>
          <w:color w:val="000000"/>
          <w:shd w:val="clear" w:color="auto" w:fill="FFFFFF"/>
        </w:rPr>
        <w:t>la Société Agréée</w:t>
      </w:r>
      <w:r w:rsidRPr="00DA3209">
        <w:rPr>
          <w:rStyle w:val="normaltextrun"/>
          <w:rFonts w:cs="Arial"/>
          <w:color w:val="000000"/>
          <w:shd w:val="clear" w:color="auto" w:fill="FFFFFF"/>
        </w:rPr>
        <w:t xml:space="preserve"> et l’ensemble de ses prestataires intervenant dans le cadre du Projet.</w:t>
      </w:r>
      <w:r w:rsidR="009A2F25" w:rsidDel="009A2F25">
        <w:t xml:space="preserve"> </w:t>
      </w:r>
    </w:p>
    <w:p w14:paraId="69957CBC" w14:textId="717614F9" w:rsidR="00D84478" w:rsidRPr="008C73B3" w:rsidRDefault="00D84478" w:rsidP="008C73B3">
      <w:pPr>
        <w:pStyle w:val="Article1"/>
      </w:pPr>
      <w:bookmarkStart w:id="26" w:name="_Toc173740629"/>
      <w:bookmarkStart w:id="27" w:name="_Toc173740630"/>
      <w:bookmarkStart w:id="28" w:name="_Toc217304881"/>
      <w:bookmarkEnd w:id="26"/>
      <w:bookmarkEnd w:id="27"/>
      <w:r>
        <w:t>Dématérialisation des relations contractuelles</w:t>
      </w:r>
      <w:bookmarkEnd w:id="28"/>
      <w:r>
        <w:t xml:space="preserve"> </w:t>
      </w:r>
    </w:p>
    <w:p w14:paraId="26DF19EE" w14:textId="5E315BE8" w:rsidR="00D84478" w:rsidRPr="008D04E0" w:rsidRDefault="00772AB6" w:rsidP="00C67E0B">
      <w:pPr>
        <w:pStyle w:val="Article2"/>
        <w:ind w:left="142"/>
      </w:pPr>
      <w:r>
        <w:t>Principe général de dématérialisation</w:t>
      </w:r>
    </w:p>
    <w:p w14:paraId="578DBE71" w14:textId="20CDC36B" w:rsidR="001A2832" w:rsidRPr="008D04E0" w:rsidRDefault="001A2832" w:rsidP="001A2832">
      <w:r>
        <w:t>Les Parties privilégient</w:t>
      </w:r>
      <w:r w:rsidRPr="008D04E0">
        <w:t xml:space="preserve"> les procédures dématérialisées. </w:t>
      </w:r>
    </w:p>
    <w:p w14:paraId="4B3D4F07" w14:textId="77777777" w:rsidR="00E9044B" w:rsidRDefault="00E9044B" w:rsidP="00E9044B">
      <w:r w:rsidRPr="008D04E0">
        <w:t xml:space="preserve">Cette dématérialisation s'applique à la contractualisation et à tous les échanges et correspondances entre </w:t>
      </w:r>
      <w:r>
        <w:t>le Distributeur</w:t>
      </w:r>
      <w:r w:rsidRPr="008D04E0">
        <w:t xml:space="preserve"> et</w:t>
      </w:r>
      <w:r>
        <w:t xml:space="preserve"> la Société Agréée </w:t>
      </w:r>
      <w:r w:rsidRPr="008D04E0">
        <w:t xml:space="preserve">pour l'exécution </w:t>
      </w:r>
      <w:r>
        <w:t>du Contrat, hors procédures dérogatoires prévues par le Contrat.</w:t>
      </w:r>
      <w:r w:rsidRPr="008D04E0">
        <w:t xml:space="preserve"> </w:t>
      </w:r>
    </w:p>
    <w:p w14:paraId="05F8F5BD" w14:textId="4CF5C8E9" w:rsidR="001A2832" w:rsidRDefault="001A2832" w:rsidP="001A2832">
      <w:r>
        <w:t>L</w:t>
      </w:r>
      <w:r w:rsidR="009F7E6E">
        <w:t>e Distributeur</w:t>
      </w:r>
      <w:r>
        <w:t xml:space="preserve"> utilise les outils dématérialisés le cas échéant mis à disposition par </w:t>
      </w:r>
      <w:r w:rsidR="006C6B1F">
        <w:t>l</w:t>
      </w:r>
      <w:r w:rsidR="006239E9">
        <w:t>a Société Agréée</w:t>
      </w:r>
      <w:r>
        <w:t>.</w:t>
      </w:r>
    </w:p>
    <w:p w14:paraId="3AF7FAB3" w14:textId="77777777" w:rsidR="001A2832" w:rsidRDefault="001A2832" w:rsidP="001A2832">
      <w:r>
        <w:t>Les Parties peuvent, de manière exceptionnelle dûment motivée, faire exception à la dématérialisation.</w:t>
      </w:r>
    </w:p>
    <w:p w14:paraId="05E9039C" w14:textId="14D12A2F" w:rsidR="00C96CEC" w:rsidRDefault="00C96CEC" w:rsidP="00C67E0B">
      <w:pPr>
        <w:pStyle w:val="Article2"/>
        <w:ind w:left="142"/>
      </w:pPr>
      <w:r>
        <w:t>Communications entre les Parties</w:t>
      </w:r>
    </w:p>
    <w:p w14:paraId="7BC8B479" w14:textId="05AA8835" w:rsidR="005A2088" w:rsidRPr="008D04E0" w:rsidRDefault="00D84478" w:rsidP="00D84478">
      <w:r w:rsidRPr="008D04E0">
        <w:t>Toutes les communications et déclarations</w:t>
      </w:r>
      <w:r w:rsidR="0023077F">
        <w:t xml:space="preserve"> qui interviennent</w:t>
      </w:r>
      <w:r w:rsidRPr="008D04E0">
        <w:t xml:space="preserve"> </w:t>
      </w:r>
      <w:r w:rsidR="00344148">
        <w:t>entre les Parties</w:t>
      </w:r>
      <w:r w:rsidR="0023077F">
        <w:t xml:space="preserve"> pour l’exécution du Contrat</w:t>
      </w:r>
      <w:r w:rsidRPr="008D04E0">
        <w:t xml:space="preserve"> sont effectuées</w:t>
      </w:r>
      <w:r w:rsidR="005A2088">
        <w:t xml:space="preserve"> par défaut</w:t>
      </w:r>
      <w:r w:rsidRPr="008D04E0">
        <w:t xml:space="preserve"> par voie dématérialisée</w:t>
      </w:r>
      <w:r w:rsidR="0023077F">
        <w:t xml:space="preserve"> </w:t>
      </w:r>
      <w:r w:rsidR="00981692">
        <w:t>dans les conditions de mise à disposition définies</w:t>
      </w:r>
      <w:r w:rsidR="0023077F">
        <w:t xml:space="preserve"> par </w:t>
      </w:r>
      <w:r w:rsidR="0095241D">
        <w:t>la Société Agréée, hors procédures dérogatoires prévues par le Contrat.</w:t>
      </w:r>
      <w:r w:rsidR="0095241D" w:rsidDel="0095241D">
        <w:t xml:space="preserve"> </w:t>
      </w:r>
    </w:p>
    <w:p w14:paraId="22F85153" w14:textId="77777777" w:rsidR="00772AB6" w:rsidRPr="008D04E0" w:rsidRDefault="00772AB6" w:rsidP="00C67E0B">
      <w:pPr>
        <w:pStyle w:val="Article2"/>
        <w:ind w:left="142"/>
      </w:pPr>
      <w:r w:rsidRPr="008D04E0">
        <w:t>Modalités de contractualisation</w:t>
      </w:r>
    </w:p>
    <w:p w14:paraId="66B31CDB" w14:textId="7A381E09" w:rsidR="00772AB6" w:rsidRPr="008D04E0" w:rsidRDefault="00772AB6" w:rsidP="00772AB6">
      <w:r w:rsidRPr="008D04E0">
        <w:t xml:space="preserve">La signature </w:t>
      </w:r>
      <w:r>
        <w:t>du Contrat</w:t>
      </w:r>
      <w:r w:rsidRPr="008D04E0">
        <w:t xml:space="preserve"> s’effectu</w:t>
      </w:r>
      <w:r w:rsidR="00DA07CC">
        <w:t xml:space="preserve">e </w:t>
      </w:r>
      <w:r w:rsidR="003C7D6C">
        <w:t xml:space="preserve">au moyen de l’outil de signature électronique </w:t>
      </w:r>
      <w:r w:rsidR="005372CA">
        <w:t xml:space="preserve">mis à disposition </w:t>
      </w:r>
      <w:r w:rsidR="003C7D6C">
        <w:t xml:space="preserve">par </w:t>
      </w:r>
      <w:r w:rsidR="00B33876">
        <w:t>l</w:t>
      </w:r>
      <w:r w:rsidR="006239E9">
        <w:t>a Société Agréée</w:t>
      </w:r>
      <w:r w:rsidRPr="008D04E0">
        <w:t>.</w:t>
      </w:r>
    </w:p>
    <w:p w14:paraId="3E4A178A" w14:textId="77777777" w:rsidR="009C7515" w:rsidRDefault="00344370" w:rsidP="00772AB6">
      <w:r>
        <w:t xml:space="preserve">Seules les personnes physiques </w:t>
      </w:r>
      <w:r w:rsidR="009F7165">
        <w:t xml:space="preserve">visées en comparution </w:t>
      </w:r>
      <w:r>
        <w:t>peu</w:t>
      </w:r>
      <w:r w:rsidR="009F7165">
        <w:t>ven</w:t>
      </w:r>
      <w:r>
        <w:t xml:space="preserve">t signer électroniquement le Contrat. </w:t>
      </w:r>
    </w:p>
    <w:p w14:paraId="27689520" w14:textId="054FA834" w:rsidR="00344370" w:rsidRDefault="009F7165" w:rsidP="00772AB6">
      <w:r>
        <w:t>Chaque Partie s’assure de l’habilitation de son représentant</w:t>
      </w:r>
      <w:r w:rsidR="009C7515">
        <w:t>, ainsi que de la validité des informations la concernant</w:t>
      </w:r>
      <w:r w:rsidR="000D629E">
        <w:t xml:space="preserve"> renseignées sur l’outil</w:t>
      </w:r>
      <w:r w:rsidR="00344370">
        <w:t xml:space="preserve">. </w:t>
      </w:r>
    </w:p>
    <w:p w14:paraId="7842B81D" w14:textId="6BC9C808" w:rsidR="00A82669" w:rsidRDefault="004E159F" w:rsidP="00A715F5">
      <w:r>
        <w:t xml:space="preserve">Chaque Partie est responsable </w:t>
      </w:r>
      <w:r w:rsidR="000D629E">
        <w:t>de l’utilisation régulière des accès à l’outil dont elle dispose.</w:t>
      </w:r>
    </w:p>
    <w:p w14:paraId="086F6FA8" w14:textId="40685E7B" w:rsidR="00DB1EEB" w:rsidRDefault="009F7E6E" w:rsidP="008C73B3">
      <w:pPr>
        <w:pStyle w:val="Heading1"/>
      </w:pPr>
      <w:bookmarkStart w:id="29" w:name="_Toc217304882"/>
      <w:bookmarkStart w:id="30" w:name="_Toc357513983"/>
      <w:bookmarkStart w:id="31" w:name="_Toc528562119"/>
      <w:r w:rsidRPr="008C73B3">
        <w:t xml:space="preserve">Conditions et modalités </w:t>
      </w:r>
      <w:r w:rsidR="71489C0D">
        <w:t xml:space="preserve">techniques </w:t>
      </w:r>
      <w:r>
        <w:t>du</w:t>
      </w:r>
      <w:r w:rsidRPr="008C73B3">
        <w:t xml:space="preserve"> Partenariat</w:t>
      </w:r>
      <w:bookmarkEnd w:id="29"/>
    </w:p>
    <w:p w14:paraId="7BFEEB1B" w14:textId="548C425E" w:rsidR="009F7E6E" w:rsidRPr="008C73B3" w:rsidRDefault="009F7E6E" w:rsidP="008D7DFE">
      <w:pPr>
        <w:pStyle w:val="Article1"/>
        <w:jc w:val="both"/>
      </w:pPr>
      <w:bookmarkStart w:id="32" w:name="_Toc209716648"/>
      <w:bookmarkStart w:id="33" w:name="_Toc217304883"/>
      <w:bookmarkEnd w:id="30"/>
      <w:bookmarkEnd w:id="31"/>
      <w:bookmarkEnd w:id="32"/>
      <w:r w:rsidRPr="008C73B3">
        <w:t xml:space="preserve">Acquisition et Installation des </w:t>
      </w:r>
      <w:r w:rsidR="00734FBC">
        <w:t>E</w:t>
      </w:r>
      <w:r w:rsidR="00DB1939" w:rsidRPr="008C73B3">
        <w:t>quipements de récupération</w:t>
      </w:r>
      <w:r w:rsidR="0079397F">
        <w:t xml:space="preserve"> et de déconsignation</w:t>
      </w:r>
      <w:bookmarkEnd w:id="33"/>
    </w:p>
    <w:p w14:paraId="43F2C9D6" w14:textId="77777777" w:rsidR="00C21565" w:rsidRPr="00456FA0" w:rsidRDefault="00C21565" w:rsidP="008D7DFE">
      <w:pPr>
        <w:pStyle w:val="ListParagraph"/>
        <w:numPr>
          <w:ilvl w:val="0"/>
          <w:numId w:val="29"/>
        </w:numPr>
        <w:tabs>
          <w:tab w:val="left" w:pos="284"/>
        </w:tabs>
        <w:spacing w:before="60" w:after="60" w:line="276" w:lineRule="auto"/>
        <w:ind w:left="0"/>
        <w:rPr>
          <w:rFonts w:asciiTheme="majorHAnsi" w:hAnsiTheme="majorHAnsi" w:cstheme="majorBidi"/>
        </w:rPr>
      </w:pPr>
      <w:r w:rsidRPr="72959EC5">
        <w:rPr>
          <w:rFonts w:asciiTheme="majorHAnsi" w:hAnsiTheme="majorHAnsi" w:cstheme="majorBidi"/>
        </w:rPr>
        <w:t>La Société Agréée acquiert des Equipements de récupération et de déconsignation, et en assure l’Installation sur l’Emplacement, à ses frais excl</w:t>
      </w:r>
      <w:r w:rsidRPr="00E8688F">
        <w:rPr>
          <w:rFonts w:asciiTheme="majorHAnsi" w:hAnsiTheme="majorHAnsi" w:cstheme="majorBidi"/>
        </w:rPr>
        <w:t>usifs. La mise à disposition des Equipements de récupération et de déconsignation est donc affectée à titre gracieux.</w:t>
      </w:r>
    </w:p>
    <w:p w14:paraId="5435E02C" w14:textId="77777777" w:rsidR="00C21565" w:rsidRPr="008B7AA5" w:rsidRDefault="00C21565" w:rsidP="00C21565">
      <w:pPr>
        <w:pStyle w:val="ListParagraph"/>
        <w:spacing w:before="60" w:after="60" w:line="276" w:lineRule="auto"/>
        <w:ind w:left="0"/>
        <w:rPr>
          <w:rFonts w:asciiTheme="majorHAnsi" w:hAnsiTheme="majorHAnsi" w:cstheme="majorHAnsi"/>
        </w:rPr>
      </w:pPr>
    </w:p>
    <w:p w14:paraId="1E9AA9CB" w14:textId="5D832D81" w:rsidR="00C43973" w:rsidRDefault="4F9EF2C7" w:rsidP="5D6F7597">
      <w:pPr>
        <w:pStyle w:val="ListParagraph"/>
        <w:numPr>
          <w:ilvl w:val="0"/>
          <w:numId w:val="29"/>
        </w:numPr>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L</w:t>
      </w:r>
      <w:r w:rsidR="05264225" w:rsidRPr="062AE5EC">
        <w:rPr>
          <w:rFonts w:asciiTheme="majorHAnsi" w:hAnsiTheme="majorHAnsi" w:cstheme="majorBidi"/>
        </w:rPr>
        <w:t xml:space="preserve">e Distributeur </w:t>
      </w:r>
      <w:r w:rsidR="7B5D5BD4" w:rsidRPr="062AE5EC">
        <w:rPr>
          <w:rFonts w:asciiTheme="majorHAnsi" w:hAnsiTheme="majorHAnsi" w:cstheme="majorBidi"/>
        </w:rPr>
        <w:t xml:space="preserve">s’engage à ce que l’Emplacement soit identique à celui présenté dans le cadre de sa candidature à l’AMI </w:t>
      </w:r>
      <w:r w:rsidR="551C862F" w:rsidRPr="062AE5EC">
        <w:rPr>
          <w:rFonts w:asciiTheme="majorHAnsi" w:hAnsiTheme="majorHAnsi" w:cstheme="majorBidi"/>
        </w:rPr>
        <w:t xml:space="preserve">Récupération 2025. En tout état de cause, l’Emplacement se situe </w:t>
      </w:r>
      <w:r w:rsidR="5BFC45A3" w:rsidRPr="062AE5EC">
        <w:rPr>
          <w:rFonts w:asciiTheme="majorHAnsi" w:hAnsiTheme="majorHAnsi" w:cstheme="majorBidi"/>
        </w:rPr>
        <w:t xml:space="preserve">dans un bâtiment </w:t>
      </w:r>
      <w:r w:rsidR="5DD690B2" w:rsidRPr="062AE5EC">
        <w:rPr>
          <w:rFonts w:asciiTheme="majorHAnsi" w:hAnsiTheme="majorHAnsi" w:cstheme="majorBidi"/>
        </w:rPr>
        <w:t>surveillé.</w:t>
      </w:r>
    </w:p>
    <w:p w14:paraId="2E709322" w14:textId="77777777" w:rsidR="00C43973" w:rsidRPr="008D7DFE" w:rsidRDefault="00C43973" w:rsidP="008D7DFE">
      <w:pPr>
        <w:pStyle w:val="ListParagraph"/>
        <w:rPr>
          <w:rFonts w:asciiTheme="majorHAnsi" w:hAnsiTheme="majorHAnsi" w:cstheme="majorHAnsi"/>
        </w:rPr>
      </w:pPr>
    </w:p>
    <w:p w14:paraId="24B0C731" w14:textId="71A4B989" w:rsidR="005D1570" w:rsidRPr="005348F3" w:rsidRDefault="764A8C05" w:rsidP="008D7DFE">
      <w:pPr>
        <w:pStyle w:val="ListParagraph"/>
        <w:numPr>
          <w:ilvl w:val="0"/>
          <w:numId w:val="29"/>
        </w:numPr>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Le Distributeur </w:t>
      </w:r>
      <w:r w:rsidR="2F797DBA" w:rsidRPr="062AE5EC">
        <w:rPr>
          <w:rFonts w:asciiTheme="majorHAnsi" w:hAnsiTheme="majorHAnsi" w:cstheme="majorBidi"/>
        </w:rPr>
        <w:t xml:space="preserve">est réputé s’être </w:t>
      </w:r>
      <w:r w:rsidRPr="062AE5EC">
        <w:rPr>
          <w:rFonts w:asciiTheme="majorHAnsi" w:hAnsiTheme="majorHAnsi" w:cstheme="majorBidi"/>
        </w:rPr>
        <w:t>assur</w:t>
      </w:r>
      <w:r w:rsidR="2F797DBA" w:rsidRPr="062AE5EC">
        <w:rPr>
          <w:rFonts w:asciiTheme="majorHAnsi" w:hAnsiTheme="majorHAnsi" w:cstheme="majorBidi"/>
        </w:rPr>
        <w:t>é</w:t>
      </w:r>
      <w:r w:rsidRPr="062AE5EC">
        <w:rPr>
          <w:rFonts w:asciiTheme="majorHAnsi" w:hAnsiTheme="majorHAnsi" w:cstheme="majorBidi"/>
        </w:rPr>
        <w:t>, à ses frais exclusifs, en amont de l’Installation et sur toute la durée du Contrat, de la disponibilité et de l’accessibilité de l’Emplacement ainsi que notamment de la disponibilité de l’alimentation électrique</w:t>
      </w:r>
      <w:r w:rsidRPr="062AE5EC">
        <w:rPr>
          <w:rFonts w:asciiTheme="majorHAnsi" w:hAnsiTheme="majorHAnsi"/>
        </w:rPr>
        <w:t xml:space="preserve">, </w:t>
      </w:r>
      <w:r w:rsidR="0D81EF3C" w:rsidRPr="062AE5EC">
        <w:rPr>
          <w:rFonts w:asciiTheme="majorHAnsi" w:hAnsiTheme="majorHAnsi"/>
        </w:rPr>
        <w:t xml:space="preserve">et </w:t>
      </w:r>
      <w:r w:rsidRPr="062AE5EC">
        <w:rPr>
          <w:rFonts w:asciiTheme="majorHAnsi" w:hAnsiTheme="majorHAnsi"/>
        </w:rPr>
        <w:t xml:space="preserve">de l’accès </w:t>
      </w:r>
      <w:r w:rsidRPr="00EA0760">
        <w:rPr>
          <w:rFonts w:asciiTheme="majorHAnsi" w:hAnsiTheme="majorHAnsi"/>
        </w:rPr>
        <w:t>internet</w:t>
      </w:r>
      <w:r w:rsidRPr="00EA0760">
        <w:rPr>
          <w:rFonts w:asciiTheme="majorHAnsi" w:hAnsiTheme="majorHAnsi" w:cstheme="majorBidi"/>
        </w:rPr>
        <w:t xml:space="preserve">. Ces obligations </w:t>
      </w:r>
      <w:r w:rsidR="56908BE4" w:rsidRPr="00EA0760">
        <w:rPr>
          <w:rFonts w:asciiTheme="majorHAnsi" w:hAnsiTheme="majorHAnsi" w:cstheme="majorBidi"/>
        </w:rPr>
        <w:t>doiven</w:t>
      </w:r>
      <w:r w:rsidR="02F4AB1B" w:rsidRPr="00EA0760">
        <w:rPr>
          <w:rFonts w:asciiTheme="majorHAnsi" w:hAnsiTheme="majorHAnsi" w:cstheme="majorBidi"/>
        </w:rPr>
        <w:t>t</w:t>
      </w:r>
      <w:r w:rsidR="56908BE4" w:rsidRPr="00EA0760">
        <w:rPr>
          <w:rFonts w:asciiTheme="majorHAnsi" w:hAnsiTheme="majorHAnsi" w:cstheme="majorBidi"/>
        </w:rPr>
        <w:t xml:space="preserve"> être satisfaites à la date de la signature du Contrat</w:t>
      </w:r>
      <w:r w:rsidRPr="00EA0760">
        <w:rPr>
          <w:rFonts w:asciiTheme="majorHAnsi" w:hAnsiTheme="majorHAnsi" w:cstheme="majorBidi"/>
        </w:rPr>
        <w:t>.</w:t>
      </w:r>
      <w:r w:rsidR="65DF8D23" w:rsidRPr="00EA0760">
        <w:rPr>
          <w:rFonts w:asciiTheme="majorHAnsi" w:hAnsiTheme="majorHAnsi" w:cstheme="majorBidi"/>
        </w:rPr>
        <w:t xml:space="preserve"> A défaut, </w:t>
      </w:r>
      <w:r w:rsidR="00AA2FBA" w:rsidRPr="00EA0760">
        <w:rPr>
          <w:rFonts w:asciiTheme="majorHAnsi" w:hAnsiTheme="majorHAnsi" w:cstheme="majorBidi"/>
        </w:rPr>
        <w:t xml:space="preserve">le Distributeur se verra </w:t>
      </w:r>
      <w:r w:rsidR="00807294" w:rsidRPr="00EA0760">
        <w:rPr>
          <w:rFonts w:asciiTheme="majorHAnsi" w:hAnsiTheme="majorHAnsi" w:cstheme="majorBidi"/>
        </w:rPr>
        <w:t>appliquer les sanctions prévues à l’Article 1</w:t>
      </w:r>
      <w:r w:rsidR="005348F3" w:rsidRPr="00EA0760">
        <w:rPr>
          <w:rFonts w:asciiTheme="majorHAnsi" w:hAnsiTheme="majorHAnsi" w:cstheme="majorBidi"/>
        </w:rPr>
        <w:t>8</w:t>
      </w:r>
      <w:r w:rsidR="00807294" w:rsidRPr="00EA0760">
        <w:rPr>
          <w:rFonts w:asciiTheme="majorHAnsi" w:hAnsiTheme="majorHAnsi" w:cstheme="majorBidi"/>
        </w:rPr>
        <w:t>.</w:t>
      </w:r>
    </w:p>
    <w:p w14:paraId="4FA45441" w14:textId="380CD995" w:rsidR="00710569" w:rsidRDefault="00710569" w:rsidP="005D1570">
      <w:pPr>
        <w:tabs>
          <w:tab w:val="left" w:pos="284"/>
        </w:tabs>
        <w:spacing w:before="60" w:after="60" w:line="276" w:lineRule="auto"/>
        <w:rPr>
          <w:rFonts w:asciiTheme="majorHAnsi" w:hAnsiTheme="majorHAnsi" w:cstheme="majorBidi"/>
        </w:rPr>
      </w:pPr>
    </w:p>
    <w:p w14:paraId="31E5D220" w14:textId="4B0310B2" w:rsidR="00C21565" w:rsidRPr="008D7DFE" w:rsidRDefault="764A8C05" w:rsidP="008D7DFE">
      <w:pPr>
        <w:tabs>
          <w:tab w:val="left" w:pos="284"/>
        </w:tabs>
        <w:spacing w:before="60" w:after="60" w:line="276" w:lineRule="auto"/>
        <w:rPr>
          <w:rFonts w:asciiTheme="majorHAnsi" w:hAnsiTheme="majorHAnsi" w:cstheme="majorBidi"/>
        </w:rPr>
      </w:pPr>
      <w:r w:rsidRPr="008D7DFE">
        <w:rPr>
          <w:rFonts w:asciiTheme="majorHAnsi" w:hAnsiTheme="majorHAnsi" w:cstheme="majorBidi"/>
        </w:rPr>
        <w:t>Le Distributeur s’assure de la facilité d’accès aux équipements de récupération par les consommateurs, et notamment aux Personnes à Mobilité Réduite. Le Distributeur fait par conséquent son affaire des accords nécessaires à l’Emplacement auprès du propriétaire et du gestionnaire du site d’implantation. La Société Agréée n’est pas partie à ces accords. Aucun paiement direct ne sera effectué au profit du propriétaire ou gestionnaire du site d’implantation.</w:t>
      </w:r>
    </w:p>
    <w:p w14:paraId="58BADCCE" w14:textId="77777777" w:rsidR="00C21565" w:rsidRDefault="00C21565" w:rsidP="00C21565">
      <w:pPr>
        <w:pStyle w:val="ListParagraph"/>
        <w:tabs>
          <w:tab w:val="left" w:pos="284"/>
        </w:tabs>
        <w:spacing w:before="60" w:after="60" w:line="276" w:lineRule="auto"/>
        <w:ind w:left="0"/>
        <w:rPr>
          <w:rFonts w:asciiTheme="majorHAnsi" w:hAnsiTheme="majorHAnsi" w:cstheme="majorHAnsi"/>
        </w:rPr>
      </w:pPr>
    </w:p>
    <w:p w14:paraId="13B5BA1C" w14:textId="39092936" w:rsidR="00C21565" w:rsidRDefault="764A8C05" w:rsidP="062AE5EC">
      <w:pPr>
        <w:pStyle w:val="ListParagraph"/>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L’Installation et la mise en service des Equipements de récupération et de déconsignation donne lieu à un procès-verbal contradictoire, en présence </w:t>
      </w:r>
      <w:r w:rsidR="00710569">
        <w:rPr>
          <w:rFonts w:asciiTheme="majorHAnsi" w:hAnsiTheme="majorHAnsi" w:cstheme="majorBidi"/>
        </w:rPr>
        <w:t>du Distributeur</w:t>
      </w:r>
      <w:r w:rsidRPr="062AE5EC">
        <w:rPr>
          <w:rFonts w:asciiTheme="majorHAnsi" w:hAnsiTheme="majorHAnsi" w:cstheme="majorBidi"/>
        </w:rPr>
        <w:t xml:space="preserve"> et du Fournisseur d’équipement de récupération, établi en (3) trois exemplaires, signé par l’ensemble des participants</w:t>
      </w:r>
      <w:r w:rsidR="006D6216">
        <w:rPr>
          <w:rFonts w:asciiTheme="majorHAnsi" w:hAnsiTheme="majorHAnsi" w:cstheme="majorBidi"/>
        </w:rPr>
        <w:t>. Un exemplaire est remis à chacun</w:t>
      </w:r>
      <w:r w:rsidR="000355EA">
        <w:rPr>
          <w:rFonts w:asciiTheme="majorHAnsi" w:hAnsiTheme="majorHAnsi" w:cstheme="majorBidi"/>
        </w:rPr>
        <w:t xml:space="preserve"> des participants</w:t>
      </w:r>
      <w:r w:rsidR="002211F6">
        <w:rPr>
          <w:rFonts w:asciiTheme="majorHAnsi" w:hAnsiTheme="majorHAnsi" w:cstheme="majorBidi"/>
        </w:rPr>
        <w:t>,</w:t>
      </w:r>
      <w:r w:rsidR="000355EA">
        <w:rPr>
          <w:rFonts w:asciiTheme="majorHAnsi" w:hAnsiTheme="majorHAnsi" w:cstheme="majorBidi"/>
        </w:rPr>
        <w:t xml:space="preserve"> ainsi qu’à la Société Agréée.</w:t>
      </w:r>
    </w:p>
    <w:p w14:paraId="3DB16D88" w14:textId="77777777" w:rsidR="00C21565" w:rsidRDefault="00C21565" w:rsidP="00C21565">
      <w:pPr>
        <w:pStyle w:val="ListParagraph"/>
        <w:tabs>
          <w:tab w:val="left" w:pos="284"/>
        </w:tabs>
        <w:spacing w:before="60" w:after="60" w:line="276" w:lineRule="auto"/>
        <w:ind w:left="0"/>
        <w:rPr>
          <w:rFonts w:asciiTheme="majorHAnsi" w:hAnsiTheme="majorHAnsi" w:cstheme="majorHAnsi"/>
        </w:rPr>
      </w:pPr>
    </w:p>
    <w:p w14:paraId="5AC3DE6F" w14:textId="77777777" w:rsidR="00C21565" w:rsidRDefault="00C21565" w:rsidP="00C21565">
      <w:pPr>
        <w:pStyle w:val="ListParagraph"/>
        <w:tabs>
          <w:tab w:val="left" w:pos="284"/>
        </w:tabs>
        <w:spacing w:before="60" w:after="60" w:line="276" w:lineRule="auto"/>
        <w:ind w:left="0"/>
        <w:rPr>
          <w:rFonts w:asciiTheme="majorHAnsi" w:hAnsiTheme="majorHAnsi" w:cstheme="majorBidi"/>
        </w:rPr>
      </w:pPr>
      <w:r w:rsidRPr="774D8140">
        <w:rPr>
          <w:rFonts w:asciiTheme="majorHAnsi" w:hAnsiTheme="majorHAnsi" w:cstheme="majorBidi"/>
          <w:b/>
          <w:bCs/>
        </w:rPr>
        <w:t>3.</w:t>
      </w:r>
      <w:r w:rsidRPr="774D8140">
        <w:rPr>
          <w:rFonts w:asciiTheme="majorHAnsi" w:hAnsiTheme="majorHAnsi" w:cstheme="majorBidi"/>
        </w:rPr>
        <w:t xml:space="preserve"> Le Distributeur assure la garde des </w:t>
      </w:r>
      <w:r>
        <w:rPr>
          <w:rFonts w:asciiTheme="majorHAnsi" w:hAnsiTheme="majorHAnsi" w:cstheme="majorBidi"/>
        </w:rPr>
        <w:t>E</w:t>
      </w:r>
      <w:r w:rsidRPr="774D8140">
        <w:rPr>
          <w:rFonts w:asciiTheme="majorHAnsi" w:hAnsiTheme="majorHAnsi" w:cstheme="majorBidi"/>
        </w:rPr>
        <w:t xml:space="preserve">quipements de récupération </w:t>
      </w:r>
      <w:r>
        <w:rPr>
          <w:rFonts w:asciiTheme="majorHAnsi" w:hAnsiTheme="majorHAnsi" w:cstheme="majorBidi"/>
        </w:rPr>
        <w:t xml:space="preserve">et de déconsignation </w:t>
      </w:r>
      <w:r w:rsidRPr="774D8140">
        <w:rPr>
          <w:rFonts w:asciiTheme="majorHAnsi" w:hAnsiTheme="majorHAnsi" w:cstheme="majorBidi"/>
        </w:rPr>
        <w:t>à compter de l’Installation.</w:t>
      </w:r>
    </w:p>
    <w:p w14:paraId="273934F9" w14:textId="77777777" w:rsidR="00C21565" w:rsidRDefault="00C21565" w:rsidP="00C21565">
      <w:pPr>
        <w:pStyle w:val="ListParagraph"/>
        <w:tabs>
          <w:tab w:val="left" w:pos="284"/>
        </w:tabs>
        <w:spacing w:before="60" w:after="60" w:line="276" w:lineRule="auto"/>
        <w:ind w:left="0"/>
        <w:rPr>
          <w:rFonts w:asciiTheme="majorHAnsi" w:hAnsiTheme="majorHAnsi" w:cstheme="majorHAnsi"/>
        </w:rPr>
      </w:pPr>
    </w:p>
    <w:p w14:paraId="3E493468" w14:textId="37C66CED" w:rsidR="00C21565" w:rsidRPr="00734FBC" w:rsidRDefault="764A8C05" w:rsidP="008D7DFE">
      <w:pPr>
        <w:rPr>
          <w:rFonts w:asciiTheme="majorHAnsi" w:hAnsiTheme="majorHAnsi" w:cstheme="majorBidi"/>
        </w:rPr>
      </w:pPr>
      <w:r w:rsidRPr="062AE5EC">
        <w:rPr>
          <w:rFonts w:asciiTheme="majorHAnsi" w:hAnsiTheme="majorHAnsi" w:cstheme="majorBidi"/>
          <w:b/>
          <w:bCs/>
        </w:rPr>
        <w:t>4.</w:t>
      </w:r>
      <w:r w:rsidRPr="062AE5EC">
        <w:rPr>
          <w:rFonts w:asciiTheme="majorHAnsi" w:hAnsiTheme="majorHAnsi" w:cstheme="majorBidi"/>
        </w:rPr>
        <w:t xml:space="preserve"> Les Parties s’engagent à exécuter leurs obligations conformément à </w:t>
      </w:r>
      <w:r w:rsidRPr="062AE5EC">
        <w:rPr>
          <w:rFonts w:asciiTheme="majorHAnsi" w:hAnsiTheme="majorHAnsi" w:cstheme="majorBidi"/>
          <w:b/>
          <w:bCs/>
        </w:rPr>
        <w:t xml:space="preserve">l’Annexe </w:t>
      </w:r>
      <w:r w:rsidR="00A51B52">
        <w:rPr>
          <w:rFonts w:asciiTheme="majorHAnsi" w:hAnsiTheme="majorHAnsi" w:cstheme="majorBidi"/>
          <w:b/>
          <w:bCs/>
        </w:rPr>
        <w:t>X</w:t>
      </w:r>
      <w:r w:rsidRPr="062AE5EC">
        <w:rPr>
          <w:rFonts w:asciiTheme="majorHAnsi" w:hAnsiTheme="majorHAnsi" w:cstheme="majorBidi"/>
        </w:rPr>
        <w:t xml:space="preserve"> (</w:t>
      </w:r>
      <w:r w:rsidR="00A51B52">
        <w:rPr>
          <w:rFonts w:asciiTheme="majorHAnsi" w:hAnsiTheme="majorHAnsi" w:cstheme="majorBidi"/>
          <w:i/>
          <w:iCs/>
        </w:rPr>
        <w:t>Conditions d’utilisation</w:t>
      </w:r>
      <w:r w:rsidRPr="062AE5EC">
        <w:rPr>
          <w:rFonts w:asciiTheme="majorHAnsi" w:hAnsiTheme="majorHAnsi" w:cstheme="majorBidi"/>
          <w:i/>
          <w:iCs/>
        </w:rPr>
        <w:t xml:space="preserve"> des</w:t>
      </w:r>
      <w:r w:rsidRPr="062AE5EC">
        <w:rPr>
          <w:rFonts w:asciiTheme="majorHAnsi" w:eastAsiaTheme="minorEastAsia" w:hAnsiTheme="majorHAnsi" w:cstheme="majorBidi"/>
          <w:i/>
          <w:iCs/>
        </w:rPr>
        <w:t xml:space="preserve"> Equipements de récupération</w:t>
      </w:r>
      <w:r w:rsidR="00A51B52">
        <w:rPr>
          <w:rFonts w:asciiTheme="majorHAnsi" w:eastAsiaTheme="minorEastAsia" w:hAnsiTheme="majorHAnsi" w:cstheme="majorBidi"/>
          <w:i/>
          <w:iCs/>
        </w:rPr>
        <w:t xml:space="preserve"> et de déconsignation</w:t>
      </w:r>
      <w:r w:rsidRPr="062AE5EC">
        <w:rPr>
          <w:rFonts w:asciiTheme="majorHAnsi" w:hAnsiTheme="majorHAnsi" w:cstheme="majorBidi"/>
        </w:rPr>
        <w:t xml:space="preserve">) et aux spécifications techniques de l’alimentation électrique </w:t>
      </w:r>
      <w:r w:rsidRPr="062AE5EC">
        <w:rPr>
          <w:rFonts w:asciiTheme="majorHAnsi" w:hAnsiTheme="majorHAnsi"/>
        </w:rPr>
        <w:t>et de l’accès internet</w:t>
      </w:r>
      <w:r w:rsidRPr="062AE5EC">
        <w:rPr>
          <w:rFonts w:asciiTheme="majorHAnsi" w:hAnsiTheme="majorHAnsi" w:cstheme="majorBidi"/>
        </w:rPr>
        <w:t xml:space="preserve"> nécessaires au fonctionnement de l’Equipement de récupération et de déconsignation </w:t>
      </w:r>
      <w:r w:rsidR="00655C61">
        <w:rPr>
          <w:rFonts w:asciiTheme="majorHAnsi" w:hAnsiTheme="majorHAnsi" w:cstheme="majorBidi"/>
        </w:rPr>
        <w:t xml:space="preserve">décrites dans </w:t>
      </w:r>
      <w:r w:rsidR="00655C61" w:rsidRPr="000145C0">
        <w:rPr>
          <w:rFonts w:asciiTheme="majorHAnsi" w:hAnsiTheme="majorHAnsi" w:cstheme="majorBidi"/>
        </w:rPr>
        <w:t xml:space="preserve">l’Annexe </w:t>
      </w:r>
      <w:r w:rsidR="0022340E" w:rsidRPr="008D7DFE">
        <w:rPr>
          <w:rFonts w:asciiTheme="majorHAnsi" w:hAnsiTheme="majorHAnsi" w:cstheme="majorBidi"/>
        </w:rPr>
        <w:t>6</w:t>
      </w:r>
      <w:r w:rsidR="00655C61">
        <w:rPr>
          <w:rFonts w:asciiTheme="majorHAnsi" w:hAnsiTheme="majorHAnsi" w:cstheme="majorBidi"/>
        </w:rPr>
        <w:t xml:space="preserve"> (</w:t>
      </w:r>
      <w:r w:rsidR="00655C61" w:rsidRPr="008D7DFE">
        <w:t>D</w:t>
      </w:r>
      <w:r w:rsidR="00655C61" w:rsidRPr="008D7DFE">
        <w:rPr>
          <w:rFonts w:asciiTheme="majorHAnsi" w:hAnsiTheme="majorHAnsi" w:cstheme="majorBidi"/>
        </w:rPr>
        <w:t>escriptif technique des Equipements de récupération</w:t>
      </w:r>
      <w:r w:rsidR="00BC547D" w:rsidRPr="008D7DFE">
        <w:rPr>
          <w:rFonts w:asciiTheme="majorHAnsi" w:hAnsiTheme="majorHAnsi" w:cstheme="majorBidi"/>
        </w:rPr>
        <w:t>)</w:t>
      </w:r>
      <w:r w:rsidR="00655C61" w:rsidRPr="008D7DFE">
        <w:rPr>
          <w:rFonts w:asciiTheme="majorHAnsi" w:hAnsiTheme="majorHAnsi" w:cstheme="majorBidi"/>
        </w:rPr>
        <w:t xml:space="preserve">. </w:t>
      </w:r>
    </w:p>
    <w:p w14:paraId="196C5951" w14:textId="77777777" w:rsidR="00C21565" w:rsidRPr="009A1596" w:rsidRDefault="00C21565" w:rsidP="00C21565">
      <w:pPr>
        <w:tabs>
          <w:tab w:val="left" w:pos="284"/>
        </w:tabs>
        <w:spacing w:before="60" w:after="60" w:line="276" w:lineRule="auto"/>
        <w:rPr>
          <w:rFonts w:asciiTheme="majorHAnsi" w:hAnsiTheme="majorHAnsi" w:cstheme="majorBidi"/>
        </w:rPr>
      </w:pPr>
      <w:r w:rsidRPr="009A1596">
        <w:rPr>
          <w:rFonts w:asciiTheme="majorHAnsi" w:hAnsiTheme="majorHAnsi" w:cstheme="majorBidi"/>
          <w:b/>
        </w:rPr>
        <w:t>5.</w:t>
      </w:r>
      <w:r w:rsidRPr="009A1596">
        <w:rPr>
          <w:rFonts w:asciiTheme="majorHAnsi" w:hAnsiTheme="majorHAnsi" w:cstheme="majorBidi"/>
        </w:rPr>
        <w:t xml:space="preserve"> Le Distributeur s’engage à :</w:t>
      </w:r>
    </w:p>
    <w:p w14:paraId="6CAB429A" w14:textId="77777777" w:rsidR="00C21565" w:rsidRPr="009A1596" w:rsidRDefault="00C21565" w:rsidP="00C21565">
      <w:pPr>
        <w:tabs>
          <w:tab w:val="left" w:pos="284"/>
        </w:tabs>
        <w:spacing w:before="60" w:after="60" w:line="276" w:lineRule="auto"/>
        <w:rPr>
          <w:rFonts w:asciiTheme="majorHAnsi" w:hAnsiTheme="majorHAnsi" w:cstheme="majorBidi"/>
        </w:rPr>
      </w:pPr>
    </w:p>
    <w:p w14:paraId="01270769" w14:textId="77777777" w:rsidR="00C21565" w:rsidRPr="00456FA0" w:rsidRDefault="00C21565" w:rsidP="00C21565">
      <w:pPr>
        <w:pStyle w:val="ListParagraph"/>
        <w:numPr>
          <w:ilvl w:val="1"/>
          <w:numId w:val="58"/>
        </w:numPr>
        <w:tabs>
          <w:tab w:val="left" w:pos="284"/>
        </w:tabs>
        <w:spacing w:before="60" w:after="60" w:line="276" w:lineRule="auto"/>
        <w:ind w:left="709"/>
        <w:rPr>
          <w:rFonts w:asciiTheme="majorHAnsi" w:hAnsiTheme="majorHAnsi" w:cstheme="majorBidi"/>
        </w:rPr>
      </w:pPr>
      <w:r w:rsidRPr="009A1596">
        <w:rPr>
          <w:rFonts w:asciiTheme="majorHAnsi" w:hAnsiTheme="majorHAnsi" w:cstheme="majorBidi"/>
        </w:rPr>
        <w:t xml:space="preserve">ne pas </w:t>
      </w:r>
      <w:r w:rsidRPr="00456FA0">
        <w:rPr>
          <w:rFonts w:asciiTheme="majorHAnsi" w:hAnsiTheme="majorHAnsi" w:cstheme="majorBidi"/>
        </w:rPr>
        <w:t xml:space="preserve">déplacer les Equipements de récupération et de déconsignation au sein du Point de vente sans l’accord préalable de la Société Agréée ou tiers désigné par la Société Agréée, </w:t>
      </w:r>
      <w:r w:rsidRPr="00F22C04">
        <w:rPr>
          <w:rFonts w:asciiTheme="majorHAnsi" w:hAnsiTheme="majorHAnsi" w:cstheme="majorBidi"/>
        </w:rPr>
        <w:t xml:space="preserve">sauf impératif de </w:t>
      </w:r>
      <w:r w:rsidRPr="00E8688F">
        <w:rPr>
          <w:rFonts w:asciiTheme="majorHAnsi" w:hAnsiTheme="majorHAnsi" w:cstheme="majorBidi"/>
        </w:rPr>
        <w:t>sécurité. En l’absence de réponse dans un délai de cinq (5) jours ouvrés à compter de la réception de la demande, la Société Agréée est réputée avoir donné son accord.</w:t>
      </w:r>
    </w:p>
    <w:p w14:paraId="5153E531" w14:textId="77777777" w:rsidR="00C21565" w:rsidRPr="00F22C04" w:rsidRDefault="00C21565" w:rsidP="00C21565">
      <w:pPr>
        <w:pStyle w:val="ListParagraph"/>
        <w:tabs>
          <w:tab w:val="left" w:pos="284"/>
        </w:tabs>
        <w:spacing w:before="60" w:after="60" w:line="276" w:lineRule="auto"/>
        <w:ind w:left="709"/>
        <w:rPr>
          <w:rFonts w:asciiTheme="majorHAnsi" w:hAnsiTheme="majorHAnsi" w:cstheme="majorBidi"/>
        </w:rPr>
      </w:pPr>
    </w:p>
    <w:p w14:paraId="1A8C5C6D" w14:textId="77777777" w:rsidR="00C21565" w:rsidRPr="00456FA0" w:rsidRDefault="00C21565" w:rsidP="00C21565">
      <w:pPr>
        <w:pStyle w:val="ListParagraph"/>
        <w:numPr>
          <w:ilvl w:val="1"/>
          <w:numId w:val="58"/>
        </w:numPr>
        <w:tabs>
          <w:tab w:val="left" w:pos="284"/>
        </w:tabs>
        <w:spacing w:before="60" w:after="60" w:line="276" w:lineRule="auto"/>
        <w:ind w:left="709"/>
        <w:rPr>
          <w:rFonts w:asciiTheme="majorHAnsi" w:hAnsiTheme="majorHAnsi" w:cstheme="majorBidi"/>
        </w:rPr>
      </w:pPr>
      <w:r w:rsidRPr="72959EC5">
        <w:rPr>
          <w:rFonts w:asciiTheme="majorHAnsi" w:hAnsiTheme="majorHAnsi" w:cstheme="majorBidi"/>
        </w:rPr>
        <w:t xml:space="preserve">ne pas déplacer les Equipements de récupération et de déconsignation dans un autre Point de vente que ceux listés en </w:t>
      </w:r>
      <w:r w:rsidRPr="72959EC5">
        <w:rPr>
          <w:rFonts w:asciiTheme="majorHAnsi" w:hAnsiTheme="majorHAnsi" w:cstheme="majorBidi"/>
          <w:b/>
          <w:bCs/>
        </w:rPr>
        <w:t xml:space="preserve">Annexe 3 </w:t>
      </w:r>
      <w:r w:rsidRPr="72959EC5">
        <w:rPr>
          <w:rFonts w:asciiTheme="majorHAnsi" w:hAnsiTheme="majorHAnsi" w:cstheme="majorBidi"/>
        </w:rPr>
        <w:t>(sauf cas de cession dans les conditions fixées à l’</w:t>
      </w:r>
      <w:r w:rsidRPr="72959EC5">
        <w:rPr>
          <w:rFonts w:asciiTheme="majorHAnsi" w:hAnsiTheme="majorHAnsi" w:cstheme="majorBidi"/>
        </w:rPr>
        <w:fldChar w:fldCharType="begin"/>
      </w:r>
      <w:r w:rsidRPr="72959EC5">
        <w:rPr>
          <w:rFonts w:asciiTheme="majorHAnsi" w:hAnsiTheme="majorHAnsi" w:cstheme="majorBidi"/>
        </w:rPr>
        <w:instrText xml:space="preserve"> REF _Ref188363849 \r \h  \* MERGEFORMAT </w:instrText>
      </w:r>
      <w:r w:rsidRPr="72959EC5">
        <w:rPr>
          <w:rFonts w:asciiTheme="majorHAnsi" w:hAnsiTheme="majorHAnsi" w:cstheme="majorBidi"/>
        </w:rPr>
      </w:r>
      <w:r w:rsidRPr="72959EC5">
        <w:rPr>
          <w:rFonts w:asciiTheme="majorHAnsi" w:hAnsiTheme="majorHAnsi" w:cstheme="majorBidi"/>
        </w:rPr>
        <w:fldChar w:fldCharType="separate"/>
      </w:r>
      <w:r w:rsidRPr="72959EC5">
        <w:rPr>
          <w:rFonts w:asciiTheme="majorHAnsi" w:hAnsiTheme="majorHAnsi" w:cstheme="majorBidi"/>
        </w:rPr>
        <w:t>Article 19</w:t>
      </w:r>
      <w:r w:rsidRPr="72959EC5">
        <w:rPr>
          <w:rFonts w:asciiTheme="majorHAnsi" w:hAnsiTheme="majorHAnsi" w:cstheme="majorBidi"/>
        </w:rPr>
        <w:fldChar w:fldCharType="end"/>
      </w:r>
      <w:r w:rsidRPr="72959EC5">
        <w:rPr>
          <w:rFonts w:asciiTheme="majorHAnsi" w:hAnsiTheme="majorHAnsi" w:cstheme="majorBidi"/>
        </w:rPr>
        <w:t>).</w:t>
      </w:r>
    </w:p>
    <w:p w14:paraId="15C27573" w14:textId="77777777" w:rsidR="00C21565" w:rsidRPr="00E8688F" w:rsidRDefault="00C21565" w:rsidP="00C21565">
      <w:pPr>
        <w:tabs>
          <w:tab w:val="left" w:pos="284"/>
        </w:tabs>
        <w:spacing w:before="60" w:after="60" w:line="276" w:lineRule="auto"/>
        <w:rPr>
          <w:rFonts w:asciiTheme="majorHAnsi" w:hAnsiTheme="majorHAnsi" w:cstheme="majorBidi"/>
        </w:rPr>
      </w:pPr>
    </w:p>
    <w:p w14:paraId="60208AED" w14:textId="77777777" w:rsidR="00C21565" w:rsidRPr="00456FA0" w:rsidRDefault="00C21565" w:rsidP="00C21565">
      <w:pPr>
        <w:tabs>
          <w:tab w:val="left" w:pos="284"/>
        </w:tabs>
        <w:spacing w:before="60" w:after="60" w:line="276" w:lineRule="auto"/>
        <w:rPr>
          <w:rFonts w:asciiTheme="majorHAnsi" w:hAnsiTheme="majorHAnsi" w:cstheme="majorBidi"/>
        </w:rPr>
      </w:pPr>
      <w:r w:rsidRPr="00456FA0">
        <w:rPr>
          <w:rFonts w:asciiTheme="majorHAnsi" w:hAnsiTheme="majorHAnsi" w:cstheme="majorBidi"/>
        </w:rPr>
        <w:t>S’il est autorisé, le déplacement de l’Equipement de récupération et de déconsignation sera effectué aux frais et sous la responsabilité du Distributeur.</w:t>
      </w:r>
    </w:p>
    <w:p w14:paraId="5B7E913E" w14:textId="77777777" w:rsidR="00C21565" w:rsidRPr="00456FA0" w:rsidRDefault="00C21565" w:rsidP="00C21565">
      <w:pPr>
        <w:tabs>
          <w:tab w:val="left" w:pos="284"/>
        </w:tabs>
        <w:spacing w:before="60" w:after="60" w:line="276" w:lineRule="auto"/>
        <w:rPr>
          <w:rFonts w:asciiTheme="majorHAnsi" w:hAnsiTheme="majorHAnsi" w:cstheme="majorBidi"/>
        </w:rPr>
      </w:pPr>
    </w:p>
    <w:p w14:paraId="2196EDFD" w14:textId="77777777" w:rsidR="00C21565" w:rsidRPr="00456FA0" w:rsidRDefault="00C21565" w:rsidP="00C21565">
      <w:pPr>
        <w:tabs>
          <w:tab w:val="left" w:pos="284"/>
        </w:tabs>
        <w:spacing w:before="60" w:after="60" w:line="276" w:lineRule="auto"/>
        <w:rPr>
          <w:rFonts w:asciiTheme="majorHAnsi" w:hAnsiTheme="majorHAnsi" w:cstheme="majorBidi"/>
        </w:rPr>
      </w:pPr>
      <w:r w:rsidRPr="00E8688F">
        <w:rPr>
          <w:rFonts w:asciiTheme="majorHAnsi" w:hAnsiTheme="majorHAnsi" w:cstheme="majorBidi"/>
        </w:rPr>
        <w:t>Dans l’hypothèse où le déplacement de l’Equipement de récupération et de déconsignation serait sollicité par la Société Agréée, il sera effectué par un tiers désigné par la Société Agréée, aux frais  et sous la responsabilité de cette dernière.</w:t>
      </w:r>
    </w:p>
    <w:p w14:paraId="4F29655C" w14:textId="6187B84F" w:rsidR="001572A4" w:rsidRDefault="001572A4" w:rsidP="008C73B3">
      <w:pPr>
        <w:pStyle w:val="Article1"/>
      </w:pPr>
      <w:bookmarkStart w:id="34" w:name="_Toc209716650"/>
      <w:bookmarkStart w:id="35" w:name="_Toc209716651"/>
      <w:bookmarkStart w:id="36" w:name="_Toc209716653"/>
      <w:bookmarkStart w:id="37" w:name="_Toc209716654"/>
      <w:bookmarkStart w:id="38" w:name="_Toc209716655"/>
      <w:bookmarkStart w:id="39" w:name="_Toc209716656"/>
      <w:bookmarkStart w:id="40" w:name="_Toc209716657"/>
      <w:bookmarkStart w:id="41" w:name="_Toc209716658"/>
      <w:bookmarkStart w:id="42" w:name="_Toc217304884"/>
      <w:bookmarkEnd w:id="34"/>
      <w:bookmarkEnd w:id="35"/>
      <w:bookmarkEnd w:id="36"/>
      <w:bookmarkEnd w:id="37"/>
      <w:bookmarkEnd w:id="38"/>
      <w:bookmarkEnd w:id="39"/>
      <w:bookmarkEnd w:id="40"/>
      <w:bookmarkEnd w:id="41"/>
      <w:r>
        <w:t xml:space="preserve">Exploitation </w:t>
      </w:r>
      <w:r w:rsidR="40EB32D3">
        <w:t xml:space="preserve">et maintenance </w:t>
      </w:r>
      <w:r>
        <w:t xml:space="preserve">des </w:t>
      </w:r>
      <w:r w:rsidR="003A3937">
        <w:t>équipements de récupération</w:t>
      </w:r>
      <w:bookmarkEnd w:id="42"/>
    </w:p>
    <w:p w14:paraId="0D9FE7D7" w14:textId="1183C86B" w:rsidR="00093654" w:rsidRPr="00456FA0" w:rsidRDefault="00093654" w:rsidP="00093654">
      <w:pPr>
        <w:pStyle w:val="Article2"/>
        <w:numPr>
          <w:ilvl w:val="0"/>
          <w:numId w:val="0"/>
        </w:numPr>
        <w:ind w:left="142"/>
      </w:pPr>
      <w:r w:rsidRPr="00456FA0">
        <w:t xml:space="preserve">8.1. </w:t>
      </w:r>
      <w:r>
        <w:t>Engagement à l’égard</w:t>
      </w:r>
      <w:r w:rsidRPr="00456FA0">
        <w:t xml:space="preserve"> des produits ReUse </w:t>
      </w:r>
    </w:p>
    <w:p w14:paraId="4A8DE0D9" w14:textId="4CB1FA2A" w:rsidR="00093654" w:rsidRPr="00456FA0" w:rsidRDefault="1EF025F4" w:rsidP="062AE5EC">
      <w:pPr>
        <w:spacing w:before="60" w:after="60" w:line="276" w:lineRule="auto"/>
        <w:rPr>
          <w:rFonts w:asciiTheme="majorHAnsi" w:hAnsiTheme="majorHAnsi" w:cstheme="majorBidi"/>
        </w:rPr>
      </w:pPr>
      <w:r w:rsidRPr="062AE5EC">
        <w:rPr>
          <w:rFonts w:asciiTheme="majorHAnsi" w:hAnsiTheme="majorHAnsi" w:cstheme="majorBidi"/>
        </w:rPr>
        <w:t>Le Distributeur s’engage</w:t>
      </w:r>
      <w:r w:rsidR="006D6063">
        <w:rPr>
          <w:rFonts w:asciiTheme="majorHAnsi" w:hAnsiTheme="majorHAnsi" w:cstheme="majorBidi"/>
        </w:rPr>
        <w:t xml:space="preserve">, pendant toute la durée du Contrat, </w:t>
      </w:r>
      <w:r w:rsidRPr="062AE5EC">
        <w:rPr>
          <w:rFonts w:asciiTheme="majorHAnsi" w:hAnsiTheme="majorHAnsi" w:cstheme="majorBidi"/>
        </w:rPr>
        <w:t>à commercialiser dans son Point de vente des produits ReUse.</w:t>
      </w:r>
    </w:p>
    <w:p w14:paraId="0FAE4D3F" w14:textId="77777777" w:rsidR="00093654" w:rsidRPr="00456FA0" w:rsidRDefault="00093654" w:rsidP="00093654">
      <w:pPr>
        <w:pStyle w:val="Article2"/>
        <w:numPr>
          <w:ilvl w:val="0"/>
          <w:numId w:val="0"/>
        </w:numPr>
        <w:ind w:left="142"/>
        <w:jc w:val="both"/>
      </w:pPr>
      <w:bookmarkStart w:id="43" w:name="_Ref188353145"/>
      <w:r w:rsidRPr="00456FA0">
        <w:t>8.2. Maintenance et utilisation des équipements de récupération et de déconsignation</w:t>
      </w:r>
      <w:bookmarkEnd w:id="43"/>
    </w:p>
    <w:p w14:paraId="2CD62A2D" w14:textId="77777777" w:rsidR="00093654" w:rsidRPr="00456FA0" w:rsidRDefault="00093654" w:rsidP="00093654">
      <w:pPr>
        <w:spacing w:before="60" w:after="60" w:line="276" w:lineRule="auto"/>
        <w:rPr>
          <w:rFonts w:asciiTheme="majorHAnsi" w:eastAsiaTheme="majorEastAsia" w:hAnsiTheme="majorHAnsi" w:cstheme="majorBidi"/>
          <w:szCs w:val="20"/>
        </w:rPr>
      </w:pPr>
      <w:r w:rsidRPr="00456FA0">
        <w:rPr>
          <w:rFonts w:asciiTheme="majorHAnsi" w:hAnsiTheme="majorHAnsi" w:cstheme="majorBidi"/>
          <w:b/>
        </w:rPr>
        <w:t xml:space="preserve">1. </w:t>
      </w:r>
      <w:r w:rsidRPr="00456FA0">
        <w:rPr>
          <w:rFonts w:asciiTheme="majorHAnsi" w:eastAsiaTheme="majorEastAsia" w:hAnsiTheme="majorHAnsi" w:cstheme="majorBidi"/>
          <w:szCs w:val="20"/>
        </w:rPr>
        <w:t>Les Parties se répartissent les obligations relatives à la Maintenance des Equipements de récupération et de déconsignation comme suit :</w:t>
      </w:r>
    </w:p>
    <w:p w14:paraId="2F1CD458" w14:textId="77777777" w:rsidR="00093654" w:rsidRPr="00456FA0" w:rsidRDefault="00093654" w:rsidP="00093654">
      <w:pPr>
        <w:spacing w:line="257" w:lineRule="auto"/>
        <w:ind w:left="1418" w:hanging="425"/>
        <w:rPr>
          <w:rFonts w:asciiTheme="majorHAnsi" w:eastAsiaTheme="majorEastAsia" w:hAnsiTheme="majorHAnsi" w:cstheme="majorBidi"/>
          <w:szCs w:val="20"/>
        </w:rPr>
      </w:pPr>
      <w:r w:rsidRPr="00456FA0">
        <w:rPr>
          <w:rFonts w:asciiTheme="majorHAnsi" w:eastAsiaTheme="majorEastAsia" w:hAnsiTheme="majorHAnsi" w:cstheme="majorBidi"/>
          <w:szCs w:val="20"/>
        </w:rPr>
        <w:t>-</w:t>
      </w:r>
      <w:r w:rsidRPr="00456FA0">
        <w:rPr>
          <w:rFonts w:asciiTheme="majorHAnsi" w:eastAsiaTheme="majorEastAsia" w:hAnsiTheme="majorHAnsi" w:cstheme="majorBidi"/>
          <w:szCs w:val="20"/>
        </w:rPr>
        <w:tab/>
        <w:t>La Maintenance de niveaux 1 et 2 sera réalisée par le Distributeur ;</w:t>
      </w:r>
    </w:p>
    <w:p w14:paraId="000AFF33" w14:textId="77777777" w:rsidR="00093654" w:rsidRPr="00C67E0B" w:rsidRDefault="00093654" w:rsidP="00093654">
      <w:pPr>
        <w:spacing w:line="257" w:lineRule="auto"/>
        <w:ind w:left="1418" w:hanging="425"/>
        <w:rPr>
          <w:rFonts w:asciiTheme="majorHAnsi" w:eastAsiaTheme="majorEastAsia" w:hAnsiTheme="majorHAnsi" w:cstheme="majorBidi"/>
          <w:szCs w:val="20"/>
        </w:rPr>
      </w:pPr>
      <w:r w:rsidRPr="00456FA0">
        <w:rPr>
          <w:rFonts w:asciiTheme="majorHAnsi" w:eastAsiaTheme="majorEastAsia" w:hAnsiTheme="majorHAnsi" w:cstheme="majorBidi"/>
          <w:szCs w:val="20"/>
        </w:rPr>
        <w:t>-</w:t>
      </w:r>
      <w:r w:rsidRPr="00456FA0">
        <w:rPr>
          <w:rFonts w:asciiTheme="majorHAnsi" w:eastAsiaTheme="majorEastAsia" w:hAnsiTheme="majorHAnsi" w:cstheme="majorBidi"/>
          <w:szCs w:val="20"/>
        </w:rPr>
        <w:tab/>
        <w:t>La Maintenance de niveaux</w:t>
      </w:r>
      <w:r w:rsidRPr="00C67E0B">
        <w:rPr>
          <w:rFonts w:asciiTheme="majorHAnsi" w:eastAsiaTheme="majorEastAsia" w:hAnsiTheme="majorHAnsi" w:cstheme="majorBidi"/>
          <w:szCs w:val="20"/>
        </w:rPr>
        <w:t xml:space="preserve"> 3 à 5 est réalisée par le </w:t>
      </w:r>
      <w:r>
        <w:rPr>
          <w:rFonts w:asciiTheme="majorHAnsi" w:eastAsiaTheme="majorEastAsia" w:hAnsiTheme="majorHAnsi" w:cstheme="majorBidi"/>
          <w:szCs w:val="20"/>
        </w:rPr>
        <w:t>F</w:t>
      </w:r>
      <w:r w:rsidRPr="00C67E0B">
        <w:rPr>
          <w:rFonts w:asciiTheme="majorHAnsi" w:eastAsiaTheme="majorEastAsia" w:hAnsiTheme="majorHAnsi" w:cstheme="majorBidi"/>
          <w:szCs w:val="20"/>
        </w:rPr>
        <w:t xml:space="preserve">ournisseur de l’équipement de récupération choisi par la Société Agréée à l’issue de l’appel d’offre Récupération 2024.  </w:t>
      </w:r>
    </w:p>
    <w:p w14:paraId="40ED0917" w14:textId="77777777" w:rsidR="00093654" w:rsidRPr="00C67E0B" w:rsidRDefault="00093654" w:rsidP="00093654">
      <w:pPr>
        <w:spacing w:line="257" w:lineRule="auto"/>
        <w:jc w:val="center"/>
        <w:rPr>
          <w:rFonts w:asciiTheme="majorHAnsi" w:eastAsiaTheme="majorEastAsia" w:hAnsiTheme="majorHAnsi" w:cstheme="majorBidi"/>
          <w:i/>
          <w:szCs w:val="20"/>
        </w:rPr>
      </w:pPr>
      <w:r w:rsidRPr="00C67E0B">
        <w:rPr>
          <w:rFonts w:asciiTheme="majorHAnsi" w:eastAsiaTheme="majorEastAsia" w:hAnsiTheme="majorHAnsi" w:cstheme="majorBidi"/>
          <w:i/>
          <w:szCs w:val="20"/>
        </w:rPr>
        <w:t xml:space="preserve">Tableau 1 : Répartition de la </w:t>
      </w:r>
      <w:r>
        <w:rPr>
          <w:rFonts w:asciiTheme="majorHAnsi" w:eastAsiaTheme="majorEastAsia" w:hAnsiTheme="majorHAnsi" w:cstheme="majorBidi"/>
          <w:i/>
          <w:szCs w:val="20"/>
        </w:rPr>
        <w:t>M</w:t>
      </w:r>
      <w:r w:rsidRPr="00C67E0B">
        <w:rPr>
          <w:rFonts w:asciiTheme="majorHAnsi" w:eastAsiaTheme="majorEastAsia" w:hAnsiTheme="majorHAnsi" w:cstheme="majorBidi"/>
          <w:i/>
          <w:szCs w:val="20"/>
        </w:rPr>
        <w:t>aintenance à assurer selon le niveau AFNOR des actions associées</w:t>
      </w:r>
    </w:p>
    <w:tbl>
      <w:tblPr>
        <w:tblStyle w:val="TableauGrille4-Accentuation31"/>
        <w:tblW w:w="8789" w:type="dxa"/>
        <w:tblInd w:w="-5" w:type="dxa"/>
        <w:tblLayout w:type="fixed"/>
        <w:tblLook w:val="04A0" w:firstRow="1" w:lastRow="0" w:firstColumn="1" w:lastColumn="0" w:noHBand="0" w:noVBand="1"/>
      </w:tblPr>
      <w:tblGrid>
        <w:gridCol w:w="5387"/>
        <w:gridCol w:w="3402"/>
      </w:tblGrid>
      <w:tr w:rsidR="00093654" w14:paraId="1ACFF934"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87" w:type="dxa"/>
          </w:tcPr>
          <w:p w14:paraId="60828EB9"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Partie </w:t>
            </w:r>
          </w:p>
        </w:tc>
        <w:tc>
          <w:tcPr>
            <w:tcW w:w="3402" w:type="dxa"/>
          </w:tcPr>
          <w:p w14:paraId="0BAA2EBE" w14:textId="77777777" w:rsidR="00093654" w:rsidRPr="00C67E0B" w:rsidRDefault="00093654">
            <w:pPr>
              <w:spacing w:line="257" w:lineRule="auto"/>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Maintenance à charge </w:t>
            </w:r>
          </w:p>
        </w:tc>
      </w:tr>
      <w:tr w:rsidR="00093654" w14:paraId="108CA20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87" w:type="dxa"/>
          </w:tcPr>
          <w:p w14:paraId="379812FD"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Distributeur – magasin retenu </w:t>
            </w:r>
          </w:p>
          <w:p w14:paraId="601D383E"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(Formation et assistance fournie par le </w:t>
            </w:r>
            <w:r>
              <w:rPr>
                <w:rFonts w:asciiTheme="majorHAnsi" w:eastAsiaTheme="majorEastAsia" w:hAnsiTheme="majorHAnsi" w:cstheme="majorBidi"/>
                <w:color w:val="000000" w:themeColor="accent5"/>
                <w:szCs w:val="20"/>
              </w:rPr>
              <w:t>F</w:t>
            </w:r>
            <w:r w:rsidRPr="00C67E0B">
              <w:rPr>
                <w:rFonts w:asciiTheme="majorHAnsi" w:eastAsiaTheme="majorEastAsia" w:hAnsiTheme="majorHAnsi" w:cstheme="majorBidi"/>
                <w:color w:val="000000" w:themeColor="accent5"/>
                <w:szCs w:val="20"/>
              </w:rPr>
              <w:t>ournisseur d’équipement</w:t>
            </w:r>
            <w:r>
              <w:rPr>
                <w:rFonts w:asciiTheme="majorHAnsi" w:eastAsiaTheme="majorEastAsia" w:hAnsiTheme="majorHAnsi" w:cstheme="majorBidi"/>
                <w:color w:val="000000" w:themeColor="accent5"/>
                <w:szCs w:val="20"/>
              </w:rPr>
              <w:t xml:space="preserve"> de récupération</w:t>
            </w:r>
            <w:r w:rsidRPr="00C67E0B">
              <w:rPr>
                <w:rFonts w:asciiTheme="majorHAnsi" w:eastAsiaTheme="majorEastAsia" w:hAnsiTheme="majorHAnsi" w:cstheme="majorBidi"/>
                <w:color w:val="000000" w:themeColor="accent5"/>
                <w:szCs w:val="20"/>
              </w:rPr>
              <w:t xml:space="preserve">) </w:t>
            </w:r>
          </w:p>
        </w:tc>
        <w:tc>
          <w:tcPr>
            <w:tcW w:w="3402" w:type="dxa"/>
          </w:tcPr>
          <w:p w14:paraId="5C039589"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Niveaux AFNOR 1 et 2 </w:t>
            </w:r>
          </w:p>
        </w:tc>
      </w:tr>
      <w:tr w:rsidR="00093654" w14:paraId="465833AB" w14:textId="77777777">
        <w:trPr>
          <w:trHeight w:val="300"/>
        </w:trPr>
        <w:tc>
          <w:tcPr>
            <w:cnfStyle w:val="001000000000" w:firstRow="0" w:lastRow="0" w:firstColumn="1" w:lastColumn="0" w:oddVBand="0" w:evenVBand="0" w:oddHBand="0" w:evenHBand="0" w:firstRowFirstColumn="0" w:firstRowLastColumn="0" w:lastRowFirstColumn="0" w:lastRowLastColumn="0"/>
            <w:tcW w:w="5387" w:type="dxa"/>
          </w:tcPr>
          <w:p w14:paraId="7E2FD627"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Fournisseur d’équipement </w:t>
            </w:r>
            <w:r>
              <w:rPr>
                <w:rFonts w:asciiTheme="majorHAnsi" w:eastAsiaTheme="majorEastAsia" w:hAnsiTheme="majorHAnsi" w:cstheme="majorBidi"/>
                <w:color w:val="000000" w:themeColor="accent5"/>
                <w:szCs w:val="20"/>
              </w:rPr>
              <w:t>de récupération</w:t>
            </w:r>
          </w:p>
          <w:p w14:paraId="0C37958D"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(Maintenance préventive et maintenance corrective avec intervention sur place en moins de 24h) </w:t>
            </w:r>
          </w:p>
        </w:tc>
        <w:tc>
          <w:tcPr>
            <w:tcW w:w="3402" w:type="dxa"/>
          </w:tcPr>
          <w:p w14:paraId="4B70ED9B" w14:textId="77777777" w:rsidR="00093654" w:rsidRPr="00C67E0B" w:rsidRDefault="00093654">
            <w:pPr>
              <w:spacing w:line="257" w:lineRule="auto"/>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Niveaux AFNOR 3 à 5 </w:t>
            </w:r>
          </w:p>
        </w:tc>
      </w:tr>
    </w:tbl>
    <w:p w14:paraId="40C2F13A" w14:textId="77777777" w:rsidR="00093654" w:rsidRDefault="00093654" w:rsidP="00093654">
      <w:pPr>
        <w:spacing w:line="257" w:lineRule="auto"/>
        <w:rPr>
          <w:rFonts w:asciiTheme="majorHAnsi" w:eastAsiaTheme="majorEastAsia" w:hAnsiTheme="majorHAnsi" w:cstheme="majorBidi"/>
          <w:szCs w:val="20"/>
        </w:rPr>
      </w:pPr>
    </w:p>
    <w:p w14:paraId="11AD0A33" w14:textId="77777777" w:rsidR="00093654" w:rsidRDefault="00093654" w:rsidP="00093654">
      <w:pPr>
        <w:spacing w:line="257" w:lineRule="auto"/>
        <w:jc w:val="center"/>
        <w:rPr>
          <w:rFonts w:asciiTheme="majorHAnsi" w:eastAsiaTheme="majorEastAsia" w:hAnsiTheme="majorHAnsi" w:cstheme="majorBidi"/>
          <w:i/>
          <w:szCs w:val="20"/>
        </w:rPr>
      </w:pPr>
      <w:r w:rsidRPr="56E479EB">
        <w:rPr>
          <w:rFonts w:asciiTheme="majorHAnsi" w:eastAsiaTheme="majorEastAsia" w:hAnsiTheme="majorHAnsi" w:cstheme="majorBidi"/>
          <w:i/>
          <w:szCs w:val="20"/>
        </w:rPr>
        <w:t>Tableau 2 : Niveaux de maintenance selon la classification AFNOR</w:t>
      </w:r>
    </w:p>
    <w:tbl>
      <w:tblPr>
        <w:tblStyle w:val="TableauGrille4-Accentuation31"/>
        <w:tblW w:w="8784" w:type="dxa"/>
        <w:tblLayout w:type="fixed"/>
        <w:tblLook w:val="04A0" w:firstRow="1" w:lastRow="0" w:firstColumn="1" w:lastColumn="0" w:noHBand="0" w:noVBand="1"/>
      </w:tblPr>
      <w:tblGrid>
        <w:gridCol w:w="1725"/>
        <w:gridCol w:w="7059"/>
      </w:tblGrid>
      <w:tr w:rsidR="00093654" w14:paraId="2EBA660C" w14:textId="77777777" w:rsidTr="062AE5E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366D0EFC" w14:textId="439EDDFC" w:rsidR="00093654" w:rsidRPr="00C67E0B" w:rsidRDefault="1EF025F4" w:rsidP="062AE5EC">
            <w:pPr>
              <w:spacing w:line="257" w:lineRule="auto"/>
              <w:rPr>
                <w:rFonts w:asciiTheme="majorHAnsi" w:eastAsiaTheme="majorEastAsia" w:hAnsiTheme="majorHAnsi" w:cstheme="majorBidi"/>
                <w:b w:val="0"/>
                <w:bCs w:val="0"/>
                <w:color w:val="000000" w:themeColor="accent5"/>
              </w:rPr>
            </w:pPr>
            <w:r w:rsidRPr="062AE5EC">
              <w:rPr>
                <w:rFonts w:asciiTheme="majorHAnsi" w:eastAsiaTheme="majorEastAsia" w:hAnsiTheme="majorHAnsi" w:cstheme="majorBidi"/>
                <w:color w:val="000000" w:themeColor="accent5"/>
              </w:rPr>
              <w:t xml:space="preserve">Niveaux demaintenance </w:t>
            </w:r>
          </w:p>
        </w:tc>
        <w:tc>
          <w:tcPr>
            <w:tcW w:w="7059" w:type="dxa"/>
          </w:tcPr>
          <w:p w14:paraId="10E4A5D4" w14:textId="77777777" w:rsidR="00093654" w:rsidRPr="00C67E0B" w:rsidRDefault="00093654">
            <w:pPr>
              <w:spacing w:line="257" w:lineRule="auto"/>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Description </w:t>
            </w:r>
          </w:p>
        </w:tc>
      </w:tr>
      <w:tr w:rsidR="00093654" w14:paraId="255F51BC" w14:textId="77777777" w:rsidTr="062AE5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3FE99E65" w14:textId="77777777" w:rsidR="00093654" w:rsidRPr="00C67E0B" w:rsidRDefault="00093654">
            <w:pPr>
              <w:spacing w:line="257" w:lineRule="auto"/>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1 </w:t>
            </w:r>
          </w:p>
        </w:tc>
        <w:tc>
          <w:tcPr>
            <w:tcW w:w="7059" w:type="dxa"/>
          </w:tcPr>
          <w:p w14:paraId="006E5FD6"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Actions simples nécessaires à l’exploitation </w:t>
            </w:r>
          </w:p>
        </w:tc>
      </w:tr>
      <w:tr w:rsidR="00093654" w14:paraId="4C326A8E" w14:textId="77777777" w:rsidTr="062AE5EC">
        <w:trPr>
          <w:trHeight w:val="300"/>
        </w:trPr>
        <w:tc>
          <w:tcPr>
            <w:cnfStyle w:val="001000000000" w:firstRow="0" w:lastRow="0" w:firstColumn="1" w:lastColumn="0" w:oddVBand="0" w:evenVBand="0" w:oddHBand="0" w:evenHBand="0" w:firstRowFirstColumn="0" w:firstRowLastColumn="0" w:lastRowFirstColumn="0" w:lastRowLastColumn="0"/>
            <w:tcW w:w="1725" w:type="dxa"/>
          </w:tcPr>
          <w:p w14:paraId="54CF6D97" w14:textId="77777777" w:rsidR="00093654" w:rsidRPr="00C67E0B" w:rsidRDefault="00093654">
            <w:pPr>
              <w:spacing w:line="257" w:lineRule="auto"/>
              <w:rPr>
                <w:rFonts w:asciiTheme="majorHAnsi" w:eastAsiaTheme="majorEastAsia" w:hAnsiTheme="majorHAnsi" w:cstheme="majorBidi"/>
                <w:b w:val="0"/>
                <w:szCs w:val="20"/>
              </w:rPr>
            </w:pPr>
            <w:r w:rsidRPr="00C67E0B">
              <w:rPr>
                <w:rFonts w:asciiTheme="majorHAnsi" w:eastAsiaTheme="majorEastAsia" w:hAnsiTheme="majorHAnsi" w:cstheme="majorBidi"/>
                <w:szCs w:val="20"/>
              </w:rPr>
              <w:t xml:space="preserve">2 </w:t>
            </w:r>
          </w:p>
        </w:tc>
        <w:tc>
          <w:tcPr>
            <w:tcW w:w="7059" w:type="dxa"/>
          </w:tcPr>
          <w:p w14:paraId="34AC2C76" w14:textId="77777777" w:rsidR="00093654" w:rsidRPr="00C67E0B" w:rsidRDefault="00093654">
            <w:pPr>
              <w:spacing w:line="257" w:lineRule="auto"/>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szCs w:val="20"/>
              </w:rPr>
            </w:pPr>
            <w:r w:rsidRPr="00C67E0B">
              <w:rPr>
                <w:rFonts w:asciiTheme="majorHAnsi" w:eastAsiaTheme="majorEastAsia" w:hAnsiTheme="majorHAnsi" w:cstheme="majorBidi"/>
                <w:szCs w:val="20"/>
              </w:rPr>
              <w:t xml:space="preserve">Actions qui nécessitent des procédures simples </w:t>
            </w:r>
          </w:p>
        </w:tc>
      </w:tr>
      <w:tr w:rsidR="00093654" w14:paraId="28FCE45F" w14:textId="77777777" w:rsidTr="062AE5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452EB28F" w14:textId="77777777" w:rsidR="00093654" w:rsidRPr="00C67E0B" w:rsidRDefault="00093654">
            <w:pPr>
              <w:spacing w:line="257" w:lineRule="auto"/>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3 </w:t>
            </w:r>
          </w:p>
        </w:tc>
        <w:tc>
          <w:tcPr>
            <w:tcW w:w="7059" w:type="dxa"/>
          </w:tcPr>
          <w:p w14:paraId="2B850426"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Actions nécessitant des procédures complexes et/ou du matériel dont la mise en œuvre est complexe </w:t>
            </w:r>
          </w:p>
        </w:tc>
      </w:tr>
      <w:tr w:rsidR="00093654" w14:paraId="0B541805" w14:textId="77777777" w:rsidTr="062AE5EC">
        <w:trPr>
          <w:trHeight w:val="300"/>
        </w:trPr>
        <w:tc>
          <w:tcPr>
            <w:cnfStyle w:val="001000000000" w:firstRow="0" w:lastRow="0" w:firstColumn="1" w:lastColumn="0" w:oddVBand="0" w:evenVBand="0" w:oddHBand="0" w:evenHBand="0" w:firstRowFirstColumn="0" w:firstRowLastColumn="0" w:lastRowFirstColumn="0" w:lastRowLastColumn="0"/>
            <w:tcW w:w="1725" w:type="dxa"/>
          </w:tcPr>
          <w:p w14:paraId="08D1DDB1" w14:textId="77777777" w:rsidR="00093654" w:rsidRPr="00C67E0B" w:rsidRDefault="00093654">
            <w:pPr>
              <w:spacing w:line="257" w:lineRule="auto"/>
              <w:rPr>
                <w:rFonts w:asciiTheme="majorHAnsi" w:eastAsiaTheme="majorEastAsia" w:hAnsiTheme="majorHAnsi" w:cstheme="majorBidi"/>
                <w:b w:val="0"/>
                <w:szCs w:val="20"/>
              </w:rPr>
            </w:pPr>
            <w:r w:rsidRPr="00C67E0B">
              <w:rPr>
                <w:rFonts w:asciiTheme="majorHAnsi" w:eastAsiaTheme="majorEastAsia" w:hAnsiTheme="majorHAnsi" w:cstheme="majorBidi"/>
                <w:szCs w:val="20"/>
              </w:rPr>
              <w:t xml:space="preserve">4 </w:t>
            </w:r>
          </w:p>
        </w:tc>
        <w:tc>
          <w:tcPr>
            <w:tcW w:w="7059" w:type="dxa"/>
          </w:tcPr>
          <w:p w14:paraId="76328638" w14:textId="77777777" w:rsidR="00093654" w:rsidRPr="00C67E0B" w:rsidRDefault="00093654">
            <w:pPr>
              <w:spacing w:line="257" w:lineRule="auto"/>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szCs w:val="20"/>
              </w:rPr>
            </w:pPr>
            <w:r w:rsidRPr="00C67E0B">
              <w:rPr>
                <w:rFonts w:asciiTheme="majorHAnsi" w:eastAsiaTheme="majorEastAsia" w:hAnsiTheme="majorHAnsi" w:cstheme="majorBidi"/>
                <w:szCs w:val="20"/>
              </w:rPr>
              <w:t xml:space="preserve">Actions qui impliquent la maitrise d’une technique ou technologie et/ou du matériel spécifique </w:t>
            </w:r>
          </w:p>
        </w:tc>
      </w:tr>
      <w:tr w:rsidR="00093654" w14:paraId="0775D724" w14:textId="77777777" w:rsidTr="062AE5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342A2D17" w14:textId="77777777" w:rsidR="00093654" w:rsidRPr="00C67E0B" w:rsidRDefault="00093654">
            <w:pPr>
              <w:spacing w:line="257" w:lineRule="auto"/>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5 </w:t>
            </w:r>
          </w:p>
        </w:tc>
        <w:tc>
          <w:tcPr>
            <w:tcW w:w="7059" w:type="dxa"/>
          </w:tcPr>
          <w:p w14:paraId="5110AAD0"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Opérations dont les procédures impliquent un savoir-faire et qui font appel à des techniques ou technologies particulières, des processus et/ou des équipements de soutien industriels </w:t>
            </w:r>
          </w:p>
        </w:tc>
      </w:tr>
    </w:tbl>
    <w:p w14:paraId="4ECB30EE" w14:textId="77777777" w:rsidR="00093654" w:rsidRDefault="00093654" w:rsidP="00093654">
      <w:pPr>
        <w:spacing w:line="257" w:lineRule="auto"/>
        <w:rPr>
          <w:rFonts w:asciiTheme="majorHAnsi" w:eastAsiaTheme="majorEastAsia" w:hAnsiTheme="majorHAnsi" w:cstheme="majorBidi"/>
          <w:szCs w:val="20"/>
        </w:rPr>
      </w:pPr>
      <w:r w:rsidRPr="00FF4903">
        <w:rPr>
          <w:rFonts w:asciiTheme="majorHAnsi" w:hAnsiTheme="majorHAnsi"/>
        </w:rPr>
        <w:t xml:space="preserve"> </w:t>
      </w:r>
    </w:p>
    <w:p w14:paraId="642104C8" w14:textId="77777777" w:rsidR="00093654" w:rsidRDefault="00093654" w:rsidP="00093654">
      <w:pPr>
        <w:spacing w:before="60" w:after="60" w:line="276" w:lineRule="auto"/>
        <w:rPr>
          <w:rFonts w:asciiTheme="majorHAnsi" w:eastAsiaTheme="majorEastAsia" w:hAnsiTheme="majorHAnsi" w:cstheme="majorBidi"/>
        </w:rPr>
      </w:pPr>
      <w:r w:rsidRPr="396AFFF0">
        <w:rPr>
          <w:rFonts w:asciiTheme="majorHAnsi" w:eastAsiaTheme="majorEastAsia" w:hAnsiTheme="majorHAnsi" w:cstheme="majorBidi"/>
          <w:b/>
        </w:rPr>
        <w:t>2.</w:t>
      </w:r>
      <w:r w:rsidRPr="396AFFF0">
        <w:rPr>
          <w:rFonts w:asciiTheme="majorHAnsi" w:eastAsiaTheme="majorEastAsia" w:hAnsiTheme="majorHAnsi" w:cstheme="majorBidi"/>
        </w:rPr>
        <w:t xml:space="preserve"> Les frais liés à la maintenance de niveaux 1 et 2 sont à la charge du Distributeur. Les frais liés à la maintenance de niveaux 3 à 5 sont à la charge de la Société Agréée.</w:t>
      </w:r>
    </w:p>
    <w:p w14:paraId="61C16331" w14:textId="77777777" w:rsidR="00093654" w:rsidRPr="00CB447E" w:rsidRDefault="00093654" w:rsidP="00093654">
      <w:pPr>
        <w:spacing w:before="60" w:after="60" w:line="276" w:lineRule="auto"/>
        <w:rPr>
          <w:rFonts w:asciiTheme="majorHAnsi" w:eastAsiaTheme="majorEastAsia" w:hAnsiTheme="majorHAnsi" w:cstheme="majorBidi"/>
          <w:szCs w:val="20"/>
        </w:rPr>
      </w:pPr>
    </w:p>
    <w:p w14:paraId="53073647" w14:textId="77777777" w:rsidR="00093654" w:rsidRPr="00CB447E" w:rsidRDefault="00093654" w:rsidP="00093654">
      <w:pPr>
        <w:spacing w:before="60" w:after="60" w:line="276" w:lineRule="auto"/>
        <w:rPr>
          <w:rFonts w:asciiTheme="majorHAnsi" w:eastAsiaTheme="majorEastAsia" w:hAnsiTheme="majorHAnsi" w:cstheme="majorBidi"/>
          <w:szCs w:val="20"/>
        </w:rPr>
      </w:pPr>
      <w:r w:rsidRPr="00957DD3">
        <w:rPr>
          <w:rFonts w:asciiTheme="majorHAnsi" w:eastAsiaTheme="majorEastAsia" w:hAnsiTheme="majorHAnsi" w:cstheme="majorBidi"/>
          <w:b/>
          <w:bCs/>
          <w:szCs w:val="20"/>
        </w:rPr>
        <w:t>3.</w:t>
      </w:r>
      <w:r>
        <w:rPr>
          <w:rFonts w:asciiTheme="majorHAnsi" w:eastAsiaTheme="majorEastAsia" w:hAnsiTheme="majorHAnsi" w:cstheme="majorBidi"/>
          <w:szCs w:val="20"/>
        </w:rPr>
        <w:t xml:space="preserve"> </w:t>
      </w:r>
      <w:r w:rsidRPr="00CB447E">
        <w:rPr>
          <w:rFonts w:asciiTheme="majorHAnsi" w:eastAsiaTheme="majorEastAsia" w:hAnsiTheme="majorHAnsi" w:cstheme="majorBidi"/>
          <w:szCs w:val="20"/>
        </w:rPr>
        <w:t xml:space="preserve">Les prestations faisant l’objet de la prestation décrite ci-dessus de maintenance de niveau </w:t>
      </w:r>
      <w:r w:rsidRPr="00FF4903">
        <w:rPr>
          <w:rFonts w:asciiTheme="majorHAnsi" w:hAnsiTheme="majorHAnsi"/>
        </w:rPr>
        <w:t>AFNOR</w:t>
      </w:r>
      <w:r w:rsidRPr="00CB447E">
        <w:rPr>
          <w:rFonts w:asciiTheme="majorHAnsi" w:eastAsiaTheme="majorEastAsia" w:hAnsiTheme="majorHAnsi" w:cstheme="majorBidi"/>
          <w:szCs w:val="20"/>
        </w:rPr>
        <w:t xml:space="preserve"> 3 à 5 seront soumises à des vérifications quantitatives et qualitatives de la part du Distributeur afin d’attester de la remise en état normal de fonctionnement de l’</w:t>
      </w:r>
      <w:r>
        <w:rPr>
          <w:rFonts w:asciiTheme="majorHAnsi" w:eastAsiaTheme="majorEastAsia" w:hAnsiTheme="majorHAnsi" w:cstheme="majorBidi"/>
          <w:szCs w:val="20"/>
        </w:rPr>
        <w:t>E</w:t>
      </w:r>
      <w:r w:rsidRPr="00CB447E">
        <w:rPr>
          <w:rFonts w:asciiTheme="majorHAnsi" w:eastAsiaTheme="majorEastAsia" w:hAnsiTheme="majorHAnsi" w:cstheme="majorBidi"/>
          <w:szCs w:val="20"/>
        </w:rPr>
        <w:t xml:space="preserve">quipement </w:t>
      </w:r>
      <w:r>
        <w:rPr>
          <w:rFonts w:asciiTheme="majorHAnsi" w:eastAsiaTheme="majorEastAsia" w:hAnsiTheme="majorHAnsi" w:cstheme="majorBidi"/>
          <w:szCs w:val="20"/>
        </w:rPr>
        <w:t xml:space="preserve">de récupération et de déconsignation </w:t>
      </w:r>
      <w:r w:rsidRPr="00CB447E">
        <w:rPr>
          <w:rFonts w:asciiTheme="majorHAnsi" w:eastAsiaTheme="majorEastAsia" w:hAnsiTheme="majorHAnsi" w:cstheme="majorBidi"/>
          <w:szCs w:val="20"/>
        </w:rPr>
        <w:t>concerné.</w:t>
      </w:r>
    </w:p>
    <w:p w14:paraId="56BA15B6" w14:textId="77777777" w:rsidR="00093654" w:rsidRDefault="00093654" w:rsidP="00093654">
      <w:pPr>
        <w:spacing w:before="60" w:after="60" w:line="276" w:lineRule="auto"/>
        <w:rPr>
          <w:rFonts w:asciiTheme="majorHAnsi" w:eastAsiaTheme="majorEastAsia" w:hAnsiTheme="majorHAnsi" w:cstheme="majorBidi"/>
          <w:szCs w:val="20"/>
        </w:rPr>
      </w:pPr>
      <w:r w:rsidRPr="00CB447E">
        <w:rPr>
          <w:rFonts w:asciiTheme="majorHAnsi" w:eastAsiaTheme="majorEastAsia" w:hAnsiTheme="majorHAnsi" w:cstheme="majorBidi"/>
          <w:szCs w:val="20"/>
        </w:rPr>
        <w:t xml:space="preserve"> La remise en état normal de fonctionnement est constatée par un procès-verbal de réparation (ci-après « PV de réparation ») signé par le Distributeur (ou son représentant) et par le Fournisseur d’équipement de récupération. Pour chaque intervention sur chaque </w:t>
      </w:r>
      <w:r>
        <w:rPr>
          <w:rFonts w:asciiTheme="majorHAnsi" w:eastAsiaTheme="majorEastAsia" w:hAnsiTheme="majorHAnsi" w:cstheme="majorBidi"/>
          <w:szCs w:val="20"/>
        </w:rPr>
        <w:t>E</w:t>
      </w:r>
      <w:r w:rsidRPr="00CB447E">
        <w:rPr>
          <w:rFonts w:asciiTheme="majorHAnsi" w:eastAsiaTheme="majorEastAsia" w:hAnsiTheme="majorHAnsi" w:cstheme="majorBidi"/>
          <w:szCs w:val="20"/>
        </w:rPr>
        <w:t>quipement</w:t>
      </w:r>
      <w:r>
        <w:rPr>
          <w:rFonts w:asciiTheme="majorHAnsi" w:eastAsiaTheme="majorEastAsia" w:hAnsiTheme="majorHAnsi" w:cstheme="majorBidi"/>
          <w:szCs w:val="20"/>
        </w:rPr>
        <w:t xml:space="preserve"> de récupération et de déconsignation</w:t>
      </w:r>
      <w:r w:rsidRPr="00CB447E">
        <w:rPr>
          <w:rFonts w:asciiTheme="majorHAnsi" w:eastAsiaTheme="majorEastAsia" w:hAnsiTheme="majorHAnsi" w:cstheme="majorBidi"/>
          <w:szCs w:val="20"/>
        </w:rPr>
        <w:t xml:space="preserve">, le PV de réparation sera signé et daté en deux </w:t>
      </w:r>
      <w:r>
        <w:rPr>
          <w:rFonts w:asciiTheme="majorHAnsi" w:eastAsiaTheme="majorEastAsia" w:hAnsiTheme="majorHAnsi" w:cstheme="majorBidi"/>
          <w:szCs w:val="20"/>
        </w:rPr>
        <w:t xml:space="preserve">(2) </w:t>
      </w:r>
      <w:r w:rsidRPr="00CB447E">
        <w:rPr>
          <w:rFonts w:asciiTheme="majorHAnsi" w:eastAsiaTheme="majorEastAsia" w:hAnsiTheme="majorHAnsi" w:cstheme="majorBidi"/>
          <w:szCs w:val="20"/>
        </w:rPr>
        <w:t>exemplaires pour être remis à chaque partie.</w:t>
      </w:r>
    </w:p>
    <w:p w14:paraId="3BDFD1BE" w14:textId="77777777" w:rsidR="00093654" w:rsidRDefault="00093654" w:rsidP="00093654">
      <w:pPr>
        <w:spacing w:before="60" w:after="60" w:line="276" w:lineRule="auto"/>
        <w:rPr>
          <w:rFonts w:asciiTheme="majorHAnsi" w:eastAsiaTheme="majorEastAsia" w:hAnsiTheme="majorHAnsi" w:cstheme="majorBidi"/>
          <w:szCs w:val="20"/>
        </w:rPr>
      </w:pPr>
    </w:p>
    <w:p w14:paraId="147E2BB6" w14:textId="0A1326E9" w:rsidR="00093654" w:rsidRPr="004C6ADC" w:rsidRDefault="00093654" w:rsidP="00093654">
      <w:pPr>
        <w:spacing w:before="60" w:after="60" w:line="276" w:lineRule="auto"/>
        <w:rPr>
          <w:rFonts w:asciiTheme="majorHAnsi" w:eastAsiaTheme="majorEastAsia" w:hAnsiTheme="majorHAnsi" w:cstheme="majorBidi"/>
        </w:rPr>
      </w:pPr>
      <w:r w:rsidRPr="14F08B4F">
        <w:rPr>
          <w:rFonts w:asciiTheme="majorHAnsi" w:hAnsiTheme="majorHAnsi" w:cstheme="majorBidi"/>
          <w:b/>
        </w:rPr>
        <w:t>4.</w:t>
      </w:r>
      <w:r w:rsidRPr="14F08B4F">
        <w:rPr>
          <w:rStyle w:val="Heading2Char"/>
          <w:sz w:val="18"/>
          <w:szCs w:val="18"/>
        </w:rPr>
        <w:t xml:space="preserve"> </w:t>
      </w:r>
      <w:r w:rsidRPr="14F08B4F">
        <w:rPr>
          <w:rFonts w:asciiTheme="majorHAnsi" w:hAnsiTheme="majorHAnsi" w:cstheme="majorBidi"/>
        </w:rPr>
        <w:t xml:space="preserve">Lorsque le Distributeur constate un dysfonctionnement de l’Equipements de récupération et de déconsignation, </w:t>
      </w:r>
      <w:r w:rsidRPr="396AFFF0">
        <w:rPr>
          <w:rFonts w:asciiTheme="majorHAnsi" w:hAnsiTheme="majorHAnsi" w:cstheme="majorBidi"/>
        </w:rPr>
        <w:t xml:space="preserve">il en informe </w:t>
      </w:r>
      <w:r>
        <w:rPr>
          <w:rFonts w:asciiTheme="majorHAnsi" w:hAnsiTheme="majorHAnsi" w:cstheme="majorBidi"/>
        </w:rPr>
        <w:t>l</w:t>
      </w:r>
      <w:r w:rsidRPr="00B503F2">
        <w:rPr>
          <w:rFonts w:asciiTheme="majorHAnsi" w:hAnsiTheme="majorHAnsi" w:cstheme="majorBidi"/>
        </w:rPr>
        <w:t>e F</w:t>
      </w:r>
      <w:r>
        <w:rPr>
          <w:rFonts w:asciiTheme="majorHAnsi" w:hAnsiTheme="majorHAnsi" w:cstheme="majorBidi"/>
        </w:rPr>
        <w:t>ournisseur de Service</w:t>
      </w:r>
      <w:r w:rsidRPr="00B503F2">
        <w:rPr>
          <w:rFonts w:asciiTheme="majorHAnsi" w:hAnsiTheme="majorHAnsi" w:cstheme="majorBidi"/>
        </w:rPr>
        <w:t xml:space="preserve"> </w:t>
      </w:r>
      <w:r>
        <w:rPr>
          <w:rFonts w:asciiTheme="majorHAnsi" w:hAnsiTheme="majorHAnsi" w:cstheme="majorBidi"/>
        </w:rPr>
        <w:t xml:space="preserve">via la plateforme </w:t>
      </w:r>
      <w:r w:rsidRPr="00B503F2">
        <w:rPr>
          <w:rFonts w:asciiTheme="majorHAnsi" w:hAnsiTheme="majorHAnsi" w:cstheme="majorBidi"/>
        </w:rPr>
        <w:t xml:space="preserve">GEAR, et </w:t>
      </w:r>
      <w:r>
        <w:rPr>
          <w:rFonts w:asciiTheme="majorHAnsi" w:hAnsiTheme="majorHAnsi" w:cstheme="majorBidi"/>
        </w:rPr>
        <w:t>le cas échéant,</w:t>
      </w:r>
      <w:r w:rsidRPr="00B503F2">
        <w:rPr>
          <w:rFonts w:asciiTheme="majorHAnsi" w:hAnsiTheme="majorHAnsi" w:cstheme="majorBidi"/>
        </w:rPr>
        <w:t xml:space="preserve"> le service </w:t>
      </w:r>
      <w:r>
        <w:rPr>
          <w:rFonts w:asciiTheme="majorHAnsi" w:hAnsiTheme="majorHAnsi" w:cstheme="majorBidi"/>
        </w:rPr>
        <w:t>après-vente</w:t>
      </w:r>
      <w:r w:rsidRPr="00B503F2">
        <w:rPr>
          <w:rFonts w:asciiTheme="majorHAnsi" w:hAnsiTheme="majorHAnsi" w:cstheme="majorBidi"/>
        </w:rPr>
        <w:t xml:space="preserve"> du fournisseur de l’E</w:t>
      </w:r>
      <w:r>
        <w:rPr>
          <w:rFonts w:asciiTheme="majorHAnsi" w:hAnsiTheme="majorHAnsi" w:cstheme="majorBidi"/>
        </w:rPr>
        <w:t>quipement de récupération et de déconsignation.</w:t>
      </w:r>
    </w:p>
    <w:p w14:paraId="475F95BF" w14:textId="77777777" w:rsidR="00093654" w:rsidRPr="00C67E0B" w:rsidDel="0054539F" w:rsidRDefault="00093654" w:rsidP="00093654">
      <w:pPr>
        <w:spacing w:before="60" w:after="60" w:line="276" w:lineRule="auto"/>
        <w:rPr>
          <w:rFonts w:asciiTheme="majorHAnsi" w:eastAsiaTheme="majorEastAsia" w:hAnsiTheme="majorHAnsi" w:cstheme="majorBidi"/>
          <w:szCs w:val="20"/>
        </w:rPr>
      </w:pPr>
    </w:p>
    <w:p w14:paraId="390095CE" w14:textId="77777777" w:rsidR="00093654" w:rsidRDefault="00093654" w:rsidP="00093654">
      <w:pPr>
        <w:spacing w:before="60" w:after="60" w:line="276" w:lineRule="auto"/>
        <w:rPr>
          <w:rFonts w:asciiTheme="majorHAnsi" w:hAnsiTheme="majorHAnsi" w:cstheme="majorBidi"/>
        </w:rPr>
      </w:pPr>
      <w:r w:rsidRPr="57D88D03">
        <w:rPr>
          <w:rFonts w:asciiTheme="majorHAnsi" w:hAnsiTheme="majorHAnsi" w:cstheme="majorBidi"/>
          <w:b/>
        </w:rPr>
        <w:t>5.</w:t>
      </w:r>
      <w:r w:rsidRPr="57D88D03">
        <w:rPr>
          <w:rFonts w:asciiTheme="majorHAnsi" w:hAnsiTheme="majorHAnsi" w:cstheme="majorBidi"/>
        </w:rPr>
        <w:t xml:space="preserve"> Le Distributeur vide et nettoie l’Equipement de récupération et de déconsignation et ses alentours sur une </w:t>
      </w:r>
      <w:r w:rsidRPr="396AFFF0">
        <w:rPr>
          <w:rFonts w:asciiTheme="majorHAnsi" w:hAnsiTheme="majorHAnsi" w:cstheme="majorBidi"/>
        </w:rPr>
        <w:t>base journalière, et en tout état de cause dès qu’il est plein,</w:t>
      </w:r>
      <w:r w:rsidRPr="57D88D03">
        <w:rPr>
          <w:rFonts w:asciiTheme="majorHAnsi" w:hAnsiTheme="majorHAnsi" w:cstheme="majorBidi"/>
        </w:rPr>
        <w:t xml:space="preserve"> afin d’assurer la continuité du fonctionnement de l’Equipement de récupération et de déconsignation. </w:t>
      </w:r>
    </w:p>
    <w:p w14:paraId="667FDC5F" w14:textId="52383A86" w:rsidR="00093654" w:rsidRPr="00236EFC" w:rsidRDefault="1EF025F4" w:rsidP="062AE5EC">
      <w:pPr>
        <w:spacing w:before="60" w:after="60" w:line="276" w:lineRule="auto"/>
        <w:rPr>
          <w:rFonts w:asciiTheme="majorHAnsi" w:hAnsiTheme="majorHAnsi" w:cstheme="majorBidi"/>
        </w:rPr>
      </w:pPr>
      <w:r w:rsidRPr="062AE5EC">
        <w:rPr>
          <w:rFonts w:asciiTheme="majorHAnsi" w:hAnsiTheme="majorHAnsi" w:cstheme="majorBidi"/>
        </w:rPr>
        <w:t xml:space="preserve">Il transporte et stocke les Contenants de stockage pleins sur une palette type Europe dimension 1200x800 mm dans l’Espace de stockage visé en </w:t>
      </w:r>
      <w:r w:rsidRPr="062AE5EC">
        <w:rPr>
          <w:rFonts w:asciiTheme="majorHAnsi" w:hAnsiTheme="majorHAnsi" w:cstheme="majorBidi"/>
          <w:b/>
          <w:bCs/>
        </w:rPr>
        <w:t xml:space="preserve">Annexe </w:t>
      </w:r>
      <w:r w:rsidR="00713C2B">
        <w:rPr>
          <w:rFonts w:asciiTheme="majorHAnsi" w:hAnsiTheme="majorHAnsi" w:cstheme="majorBidi"/>
          <w:b/>
          <w:bCs/>
        </w:rPr>
        <w:t>2</w:t>
      </w:r>
      <w:r w:rsidRPr="062AE5EC">
        <w:rPr>
          <w:rFonts w:asciiTheme="majorHAnsi" w:hAnsiTheme="majorHAnsi" w:cstheme="majorBidi"/>
        </w:rPr>
        <w:t xml:space="preserve">. </w:t>
      </w:r>
    </w:p>
    <w:p w14:paraId="52360EDD" w14:textId="77777777" w:rsidR="00093654" w:rsidRDefault="00093654" w:rsidP="00093654">
      <w:pPr>
        <w:spacing w:before="60" w:after="60" w:line="276" w:lineRule="auto"/>
        <w:rPr>
          <w:rFonts w:asciiTheme="majorHAnsi" w:hAnsiTheme="majorHAnsi" w:cstheme="majorHAnsi"/>
        </w:rPr>
      </w:pPr>
    </w:p>
    <w:p w14:paraId="7EE512C4" w14:textId="77777777" w:rsidR="00093654" w:rsidRDefault="00093654" w:rsidP="00093654">
      <w:pPr>
        <w:spacing w:before="60" w:after="60" w:line="276" w:lineRule="auto"/>
        <w:rPr>
          <w:rFonts w:asciiTheme="majorHAnsi" w:hAnsiTheme="majorHAnsi" w:cstheme="majorBidi"/>
        </w:rPr>
      </w:pPr>
      <w:r w:rsidRPr="72959EC5">
        <w:rPr>
          <w:rFonts w:asciiTheme="majorHAnsi" w:hAnsiTheme="majorHAnsi" w:cstheme="majorBidi"/>
        </w:rPr>
        <w:t>Le Distributeur veille à respecter les bonnes conditions d’utilisation des Equipements de récupération et de déconsignation transmis par la Société Agréée et son Fournisseur (</w:t>
      </w:r>
      <w:r w:rsidRPr="72959EC5">
        <w:rPr>
          <w:rFonts w:asciiTheme="majorHAnsi" w:hAnsiTheme="majorHAnsi" w:cstheme="majorBidi"/>
          <w:b/>
          <w:bCs/>
        </w:rPr>
        <w:t>Annexe 4</w:t>
      </w:r>
      <w:r w:rsidRPr="72959EC5">
        <w:rPr>
          <w:rFonts w:asciiTheme="majorHAnsi" w:hAnsiTheme="majorHAnsi" w:cstheme="majorBidi"/>
        </w:rPr>
        <w:t xml:space="preserve"> – Conditions d’utilisation des EDR), et favorise notamment la manutention mécanique des Contenants de stockage. Par conséquence, le transport des Contenants de stockage se fait au moyen d’un transpalette pour les Contenants de type caisse-palette, et dans la mesure du possible par un système mécanique pour les Contenants de type « crocodile ».</w:t>
      </w:r>
    </w:p>
    <w:p w14:paraId="350DEB48" w14:textId="77777777" w:rsidR="00093654" w:rsidRPr="00236EFC" w:rsidRDefault="00093654" w:rsidP="00093654">
      <w:pPr>
        <w:spacing w:before="60" w:after="60" w:line="276" w:lineRule="auto"/>
        <w:rPr>
          <w:rFonts w:asciiTheme="majorHAnsi" w:hAnsiTheme="majorHAnsi" w:cstheme="majorBidi"/>
        </w:rPr>
      </w:pPr>
    </w:p>
    <w:p w14:paraId="7207E938" w14:textId="77777777" w:rsidR="00093654" w:rsidRDefault="00093654" w:rsidP="00093654">
      <w:pPr>
        <w:spacing w:before="60" w:after="60" w:line="276" w:lineRule="auto"/>
        <w:rPr>
          <w:rFonts w:asciiTheme="majorHAnsi" w:eastAsiaTheme="minorEastAsia" w:hAnsiTheme="majorHAnsi" w:cstheme="majorBidi"/>
          <w:szCs w:val="20"/>
        </w:rPr>
      </w:pPr>
      <w:r w:rsidRPr="00C67E0B">
        <w:rPr>
          <w:rFonts w:asciiTheme="majorHAnsi" w:hAnsiTheme="majorHAnsi" w:cstheme="majorHAnsi"/>
          <w:b/>
          <w:bCs/>
        </w:rPr>
        <w:t>6.</w:t>
      </w:r>
      <w:r w:rsidRPr="00236EFC">
        <w:rPr>
          <w:rFonts w:asciiTheme="majorHAnsi" w:hAnsiTheme="majorHAnsi" w:cstheme="majorHAnsi"/>
        </w:rPr>
        <w:t xml:space="preserve"> </w:t>
      </w:r>
      <w:r w:rsidRPr="00C67E0B">
        <w:rPr>
          <w:rFonts w:asciiTheme="majorHAnsi" w:hAnsiTheme="majorHAnsi" w:cstheme="majorHAnsi"/>
        </w:rPr>
        <w:t>Le Distributeur met à disposition de son personn</w:t>
      </w:r>
      <w:r w:rsidRPr="00C67E0B">
        <w:rPr>
          <w:rFonts w:asciiTheme="majorHAnsi" w:eastAsiaTheme="minorEastAsia" w:hAnsiTheme="majorHAnsi" w:cstheme="majorBidi"/>
          <w:szCs w:val="20"/>
        </w:rPr>
        <w:t>el et</w:t>
      </w:r>
      <w:r w:rsidRPr="5AFAB3A1">
        <w:rPr>
          <w:rFonts w:asciiTheme="majorHAnsi" w:eastAsiaTheme="minorEastAsia" w:hAnsiTheme="majorHAnsi" w:cstheme="majorBidi"/>
          <w:szCs w:val="20"/>
        </w:rPr>
        <w:t xml:space="preserve"> de se</w:t>
      </w:r>
      <w:r w:rsidRPr="00C67E0B">
        <w:rPr>
          <w:rFonts w:asciiTheme="majorHAnsi" w:eastAsiaTheme="minorEastAsia" w:hAnsiTheme="majorHAnsi" w:cstheme="majorBidi"/>
          <w:szCs w:val="20"/>
        </w:rPr>
        <w:t xml:space="preserve">s collaborateurs les informations nécessaires (via des formations et supports écrits) au bon pilotage des </w:t>
      </w:r>
      <w:r>
        <w:rPr>
          <w:rFonts w:asciiTheme="majorHAnsi" w:eastAsiaTheme="minorEastAsia" w:hAnsiTheme="majorHAnsi" w:cstheme="majorBidi"/>
          <w:szCs w:val="20"/>
        </w:rPr>
        <w:t>E</w:t>
      </w:r>
      <w:r w:rsidRPr="00C67E0B">
        <w:rPr>
          <w:rFonts w:asciiTheme="majorHAnsi" w:eastAsiaTheme="minorEastAsia" w:hAnsiTheme="majorHAnsi" w:cstheme="majorBidi"/>
          <w:szCs w:val="20"/>
        </w:rPr>
        <w:t>quipements de récupération</w:t>
      </w:r>
      <w:r>
        <w:rPr>
          <w:rFonts w:asciiTheme="majorHAnsi" w:eastAsiaTheme="minorEastAsia" w:hAnsiTheme="majorHAnsi" w:cstheme="majorBidi"/>
          <w:szCs w:val="20"/>
        </w:rPr>
        <w:t xml:space="preserve"> et de déconsignation</w:t>
      </w:r>
      <w:r w:rsidRPr="00C67E0B">
        <w:rPr>
          <w:rFonts w:asciiTheme="majorHAnsi" w:eastAsiaTheme="minorEastAsia" w:hAnsiTheme="majorHAnsi" w:cstheme="majorBidi"/>
          <w:szCs w:val="20"/>
        </w:rPr>
        <w:t>.</w:t>
      </w:r>
    </w:p>
    <w:p w14:paraId="348AEECC" w14:textId="77777777" w:rsidR="00093654" w:rsidRDefault="00093654" w:rsidP="00093654">
      <w:pPr>
        <w:spacing w:before="60" w:after="60" w:line="276" w:lineRule="auto"/>
        <w:rPr>
          <w:rFonts w:asciiTheme="majorHAnsi" w:eastAsiaTheme="minorEastAsia" w:hAnsiTheme="majorHAnsi" w:cstheme="majorBidi"/>
          <w:szCs w:val="20"/>
        </w:rPr>
      </w:pPr>
    </w:p>
    <w:p w14:paraId="50F7DFDA" w14:textId="77777777" w:rsidR="00093654" w:rsidRDefault="00093654" w:rsidP="00093654">
      <w:pPr>
        <w:tabs>
          <w:tab w:val="left" w:pos="284"/>
        </w:tabs>
        <w:spacing w:before="60" w:after="60" w:line="276" w:lineRule="auto"/>
        <w:rPr>
          <w:rFonts w:asciiTheme="majorHAnsi" w:hAnsiTheme="majorHAnsi" w:cstheme="majorBidi"/>
        </w:rPr>
      </w:pPr>
      <w:r w:rsidRPr="396AFFF0">
        <w:rPr>
          <w:rFonts w:asciiTheme="majorHAnsi" w:hAnsiTheme="majorHAnsi" w:cstheme="majorBidi"/>
          <w:b/>
        </w:rPr>
        <w:t>7.</w:t>
      </w:r>
      <w:r w:rsidRPr="396AFFF0">
        <w:rPr>
          <w:rFonts w:asciiTheme="majorHAnsi" w:hAnsiTheme="majorHAnsi" w:cstheme="majorBidi"/>
        </w:rPr>
        <w:t xml:space="preserve"> Il appartient au Distributeur d'obtenir l'accord des organismes représentatifs du personnel (notamment CSE...) le cas échéant nécessaire pour l’installation et l’exploitation des Equipements de récupération et de déconsignation.</w:t>
      </w:r>
    </w:p>
    <w:p w14:paraId="5D01CF4C" w14:textId="77777777" w:rsidR="003B3953" w:rsidRDefault="003B3953" w:rsidP="00093654">
      <w:pPr>
        <w:tabs>
          <w:tab w:val="left" w:pos="284"/>
        </w:tabs>
        <w:spacing w:before="60" w:after="60" w:line="276" w:lineRule="auto"/>
        <w:rPr>
          <w:rFonts w:asciiTheme="majorHAnsi" w:hAnsiTheme="majorHAnsi" w:cstheme="majorBidi"/>
        </w:rPr>
      </w:pPr>
    </w:p>
    <w:p w14:paraId="2EAD13E6" w14:textId="77777777" w:rsidR="00817CF5" w:rsidRDefault="003B3953" w:rsidP="00093654">
      <w:pPr>
        <w:tabs>
          <w:tab w:val="left" w:pos="284"/>
        </w:tabs>
        <w:spacing w:before="60" w:after="60" w:line="276" w:lineRule="auto"/>
        <w:rPr>
          <w:rFonts w:asciiTheme="majorHAnsi" w:hAnsiTheme="majorHAnsi" w:cstheme="majorBidi"/>
          <w:highlight w:val="green"/>
        </w:rPr>
      </w:pPr>
      <w:r w:rsidRPr="004A4AD3">
        <w:rPr>
          <w:rFonts w:asciiTheme="majorHAnsi" w:hAnsiTheme="majorHAnsi" w:cstheme="majorBidi"/>
          <w:b/>
          <w:bCs/>
          <w:highlight w:val="green"/>
        </w:rPr>
        <w:t>8.</w:t>
      </w:r>
      <w:r w:rsidRPr="004A4AD3">
        <w:rPr>
          <w:rFonts w:asciiTheme="majorHAnsi" w:hAnsiTheme="majorHAnsi" w:cstheme="majorBidi"/>
          <w:highlight w:val="green"/>
        </w:rPr>
        <w:t xml:space="preserve"> </w:t>
      </w:r>
      <w:r w:rsidR="00153FFC" w:rsidRPr="004A4AD3">
        <w:rPr>
          <w:rFonts w:asciiTheme="majorHAnsi" w:hAnsiTheme="majorHAnsi" w:cstheme="majorBidi"/>
          <w:highlight w:val="green"/>
        </w:rPr>
        <w:t>Le</w:t>
      </w:r>
      <w:r w:rsidRPr="004A4AD3">
        <w:rPr>
          <w:rFonts w:asciiTheme="majorHAnsi" w:hAnsiTheme="majorHAnsi" w:cstheme="majorBidi"/>
          <w:highlight w:val="green"/>
        </w:rPr>
        <w:t xml:space="preserve"> </w:t>
      </w:r>
      <w:r w:rsidR="00D8182D" w:rsidRPr="004A4AD3">
        <w:rPr>
          <w:rFonts w:asciiTheme="majorHAnsi" w:hAnsiTheme="majorHAnsi" w:cstheme="majorBidi"/>
          <w:highlight w:val="green"/>
        </w:rPr>
        <w:t xml:space="preserve">Distributeur disposant </w:t>
      </w:r>
      <w:r w:rsidR="00816C8F" w:rsidRPr="004A4AD3">
        <w:rPr>
          <w:rFonts w:asciiTheme="majorHAnsi" w:hAnsiTheme="majorHAnsi" w:cstheme="majorBidi"/>
          <w:highlight w:val="green"/>
        </w:rPr>
        <w:t xml:space="preserve">à la fois d’un </w:t>
      </w:r>
      <w:r w:rsidR="00FC5731" w:rsidRPr="004A4AD3">
        <w:rPr>
          <w:rFonts w:asciiTheme="majorHAnsi" w:hAnsiTheme="majorHAnsi" w:cstheme="majorBidi"/>
          <w:highlight w:val="green"/>
        </w:rPr>
        <w:t xml:space="preserve">Equipement de récupération et de déconsignation semi-manuel pour </w:t>
      </w:r>
      <w:r w:rsidR="009D2B16" w:rsidRPr="004A4AD3">
        <w:rPr>
          <w:rFonts w:asciiTheme="majorHAnsi" w:hAnsiTheme="majorHAnsi" w:cstheme="majorBidi"/>
          <w:highlight w:val="green"/>
        </w:rPr>
        <w:t xml:space="preserve">le Drive et </w:t>
      </w:r>
      <w:r w:rsidR="00944E59" w:rsidRPr="004A4AD3">
        <w:rPr>
          <w:rFonts w:asciiTheme="majorHAnsi" w:hAnsiTheme="majorHAnsi" w:cstheme="majorBidi"/>
          <w:highlight w:val="green"/>
        </w:rPr>
        <w:t>d’un Equipement de récupération et de déconsignation semi-manuel</w:t>
      </w:r>
      <w:r w:rsidR="00402FD1" w:rsidRPr="004A4AD3">
        <w:rPr>
          <w:rFonts w:asciiTheme="majorHAnsi" w:hAnsiTheme="majorHAnsi" w:cstheme="majorBidi"/>
          <w:highlight w:val="green"/>
        </w:rPr>
        <w:t xml:space="preserve"> pour son Magasin physique, </w:t>
      </w:r>
      <w:r w:rsidR="007D0E6E" w:rsidRPr="004A4AD3">
        <w:rPr>
          <w:rFonts w:asciiTheme="majorHAnsi" w:hAnsiTheme="majorHAnsi" w:cstheme="majorBidi"/>
          <w:highlight w:val="green"/>
        </w:rPr>
        <w:t xml:space="preserve">reconnaît que </w:t>
      </w:r>
      <w:r w:rsidR="00965EB8" w:rsidRPr="004A4AD3">
        <w:rPr>
          <w:rFonts w:asciiTheme="majorHAnsi" w:hAnsiTheme="majorHAnsi" w:cstheme="majorBidi"/>
          <w:highlight w:val="green"/>
        </w:rPr>
        <w:t xml:space="preserve">l’utilisation de </w:t>
      </w:r>
      <w:r w:rsidR="008E308D" w:rsidRPr="004A4AD3">
        <w:rPr>
          <w:rFonts w:asciiTheme="majorHAnsi" w:hAnsiTheme="majorHAnsi" w:cstheme="majorBidi"/>
          <w:highlight w:val="green"/>
        </w:rPr>
        <w:t>chacun de ces Equipements est par principe affecté</w:t>
      </w:r>
      <w:r w:rsidR="00965EB8" w:rsidRPr="004A4AD3">
        <w:rPr>
          <w:rFonts w:asciiTheme="majorHAnsi" w:hAnsiTheme="majorHAnsi" w:cstheme="majorBidi"/>
          <w:highlight w:val="green"/>
        </w:rPr>
        <w:t xml:space="preserve">e au Point de vente et </w:t>
      </w:r>
      <w:r w:rsidR="004A4AD3" w:rsidRPr="004A4AD3">
        <w:rPr>
          <w:rFonts w:asciiTheme="majorHAnsi" w:hAnsiTheme="majorHAnsi" w:cstheme="majorBidi"/>
          <w:highlight w:val="green"/>
        </w:rPr>
        <w:t>Drive</w:t>
      </w:r>
      <w:r w:rsidR="00965EB8" w:rsidRPr="004A4AD3">
        <w:rPr>
          <w:rFonts w:asciiTheme="majorHAnsi" w:hAnsiTheme="majorHAnsi" w:cstheme="majorBidi"/>
          <w:highlight w:val="green"/>
        </w:rPr>
        <w:t xml:space="preserve"> sélectionné à la suite de l’AMI Récupération. </w:t>
      </w:r>
    </w:p>
    <w:p w14:paraId="5DBF2954" w14:textId="68235627" w:rsidR="003B3953" w:rsidRPr="00BD77CC" w:rsidRDefault="00732FC4" w:rsidP="00093654">
      <w:pPr>
        <w:tabs>
          <w:tab w:val="left" w:pos="284"/>
        </w:tabs>
        <w:spacing w:before="60" w:after="60" w:line="276" w:lineRule="auto"/>
        <w:rPr>
          <w:rFonts w:asciiTheme="majorHAnsi" w:hAnsiTheme="majorHAnsi" w:cstheme="majorBidi"/>
        </w:rPr>
      </w:pPr>
      <w:r w:rsidRPr="004A4AD3">
        <w:rPr>
          <w:rFonts w:asciiTheme="majorHAnsi" w:hAnsiTheme="majorHAnsi" w:cstheme="majorBidi"/>
          <w:highlight w:val="green"/>
        </w:rPr>
        <w:t xml:space="preserve">A titre exceptionnel, notamment en cas d’indisponibilité d’un des deux Equipements, le Distributeur peut sous sa seule responsabilité utiliser l’EDR semi-manuel </w:t>
      </w:r>
      <w:r w:rsidR="00D059B0" w:rsidRPr="004A4AD3">
        <w:rPr>
          <w:rFonts w:asciiTheme="majorHAnsi" w:hAnsiTheme="majorHAnsi" w:cstheme="majorBidi"/>
          <w:highlight w:val="green"/>
        </w:rPr>
        <w:t>du Drive pour l</w:t>
      </w:r>
      <w:r w:rsidR="00D01AF0" w:rsidRPr="004A4AD3">
        <w:rPr>
          <w:rFonts w:asciiTheme="majorHAnsi" w:hAnsiTheme="majorHAnsi" w:cstheme="majorBidi"/>
          <w:highlight w:val="green"/>
        </w:rPr>
        <w:t>e Point de vente, ou inversement celui du Point de vente pour le D</w:t>
      </w:r>
      <w:r w:rsidR="004A4AD3" w:rsidRPr="004A4AD3">
        <w:rPr>
          <w:rFonts w:asciiTheme="majorHAnsi" w:hAnsiTheme="majorHAnsi" w:cstheme="majorBidi"/>
          <w:highlight w:val="green"/>
        </w:rPr>
        <w:t>rive.</w:t>
      </w:r>
    </w:p>
    <w:p w14:paraId="50537C92" w14:textId="77777777" w:rsidR="00093654" w:rsidRPr="00A0531D" w:rsidRDefault="00093654" w:rsidP="00093654">
      <w:pPr>
        <w:pStyle w:val="Article2"/>
        <w:numPr>
          <w:ilvl w:val="0"/>
          <w:numId w:val="0"/>
        </w:numPr>
        <w:ind w:left="142"/>
      </w:pPr>
      <w:bookmarkStart w:id="44" w:name="_Ref188521262"/>
      <w:r>
        <w:t>8.3. Fourniture d’électricité et accès internet</w:t>
      </w:r>
      <w:bookmarkEnd w:id="44"/>
    </w:p>
    <w:p w14:paraId="567AB7AB" w14:textId="4B7DBAD9" w:rsidR="00093654" w:rsidRPr="00A0531D" w:rsidRDefault="00093654" w:rsidP="00093654">
      <w:pPr>
        <w:spacing w:before="60" w:after="60" w:line="276" w:lineRule="auto"/>
        <w:rPr>
          <w:rFonts w:asciiTheme="majorHAnsi" w:eastAsiaTheme="majorEastAsia" w:hAnsiTheme="majorHAnsi" w:cstheme="majorBidi"/>
        </w:rPr>
      </w:pPr>
      <w:r w:rsidRPr="72959EC5">
        <w:rPr>
          <w:rFonts w:asciiTheme="majorHAnsi" w:eastAsiaTheme="majorEastAsia" w:hAnsiTheme="majorHAnsi" w:cstheme="majorBidi"/>
        </w:rPr>
        <w:t xml:space="preserve">Le Distributeur fournit </w:t>
      </w:r>
      <w:r w:rsidRPr="00306308">
        <w:rPr>
          <w:rFonts w:asciiTheme="majorHAnsi" w:eastAsiaTheme="majorEastAsia" w:hAnsiTheme="majorHAnsi" w:cstheme="majorBidi"/>
        </w:rPr>
        <w:t>l’électricité</w:t>
      </w:r>
      <w:r>
        <w:rPr>
          <w:rFonts w:asciiTheme="majorHAnsi" w:eastAsiaTheme="majorEastAsia" w:hAnsiTheme="majorHAnsi" w:cstheme="majorBidi"/>
        </w:rPr>
        <w:t xml:space="preserve"> et l’accès internet</w:t>
      </w:r>
      <w:r w:rsidRPr="00306308">
        <w:rPr>
          <w:rFonts w:asciiTheme="majorHAnsi" w:eastAsiaTheme="majorEastAsia" w:hAnsiTheme="majorHAnsi" w:cstheme="majorBidi"/>
        </w:rPr>
        <w:t xml:space="preserve"> nécessaires au fonctionnement de l’Equipement de récupération</w:t>
      </w:r>
      <w:r w:rsidRPr="00610C41">
        <w:rPr>
          <w:rFonts w:asciiTheme="majorHAnsi" w:eastAsiaTheme="majorEastAsia" w:hAnsiTheme="majorHAnsi" w:cstheme="majorBidi"/>
        </w:rPr>
        <w:t xml:space="preserve"> et de déconsignation. Il se charge, à ses frais exclusifs, d’amener l’électricité </w:t>
      </w:r>
      <w:r>
        <w:rPr>
          <w:rFonts w:asciiTheme="majorHAnsi" w:eastAsiaTheme="majorEastAsia" w:hAnsiTheme="majorHAnsi" w:cstheme="majorBidi"/>
        </w:rPr>
        <w:t>et l’accès internet</w:t>
      </w:r>
      <w:r w:rsidRPr="00306308">
        <w:rPr>
          <w:rFonts w:asciiTheme="majorHAnsi" w:eastAsiaTheme="majorEastAsia" w:hAnsiTheme="majorHAnsi" w:cstheme="majorBidi"/>
        </w:rPr>
        <w:t xml:space="preserve"> </w:t>
      </w:r>
      <w:r w:rsidRPr="00610C41">
        <w:rPr>
          <w:rFonts w:asciiTheme="majorHAnsi" w:eastAsiaTheme="majorEastAsia" w:hAnsiTheme="majorHAnsi" w:cstheme="majorBidi"/>
        </w:rPr>
        <w:t xml:space="preserve">à l’Emplacement, de la contractualisation avec un fournisseur </w:t>
      </w:r>
      <w:r>
        <w:rPr>
          <w:rFonts w:asciiTheme="majorHAnsi" w:eastAsiaTheme="majorEastAsia" w:hAnsiTheme="majorHAnsi" w:cstheme="majorBidi"/>
        </w:rPr>
        <w:t>d’électricité et un fournisseur d’accès internet</w:t>
      </w:r>
      <w:r w:rsidRPr="00610C41">
        <w:rPr>
          <w:rFonts w:asciiTheme="majorHAnsi" w:eastAsiaTheme="majorEastAsia" w:hAnsiTheme="majorHAnsi" w:cstheme="majorBidi"/>
        </w:rPr>
        <w:t>, ainsi</w:t>
      </w:r>
      <w:r w:rsidRPr="72959EC5">
        <w:rPr>
          <w:rFonts w:asciiTheme="majorHAnsi" w:eastAsiaTheme="majorEastAsia" w:hAnsiTheme="majorHAnsi" w:cstheme="majorBidi"/>
        </w:rPr>
        <w:t xml:space="preserve"> que du paiement des factures y afférentes. </w:t>
      </w:r>
    </w:p>
    <w:p w14:paraId="42D95739" w14:textId="77777777" w:rsidR="006F2E16" w:rsidRPr="008535B2" w:rsidRDefault="00093654" w:rsidP="008D7DFE">
      <w:pPr>
        <w:pStyle w:val="Article2"/>
        <w:numPr>
          <w:ilvl w:val="0"/>
          <w:numId w:val="0"/>
        </w:numPr>
        <w:ind w:left="400"/>
        <w:jc w:val="both"/>
        <w:rPr>
          <w:bCs/>
        </w:rPr>
      </w:pPr>
      <w:r w:rsidRPr="008535B2">
        <w:t xml:space="preserve">8.4. </w:t>
      </w:r>
      <w:r w:rsidR="006F2E16" w:rsidRPr="008535B2">
        <w:rPr>
          <w:bCs/>
        </w:rPr>
        <w:t xml:space="preserve">Modalités de restitution générées par les </w:t>
      </w:r>
      <w:sdt>
        <w:sdtPr>
          <w:tag w:val="goog_rdk_31"/>
          <w:id w:val="1844871285"/>
        </w:sdtPr>
        <w:sdtContent>
          <w:r w:rsidR="006F2E16" w:rsidRPr="008535B2">
            <w:rPr>
              <w:bCs/>
            </w:rPr>
            <w:t>Équipements</w:t>
          </w:r>
        </w:sdtContent>
      </w:sdt>
      <w:r w:rsidR="006F2E16" w:rsidRPr="008535B2">
        <w:rPr>
          <w:bCs/>
        </w:rPr>
        <w:t xml:space="preserve"> de récupération et de déconsignation : recrédit sur carte bancaire et bons d</w:t>
      </w:r>
      <w:sdt>
        <w:sdtPr>
          <w:tag w:val="goog_rdk_32"/>
          <w:id w:val="-1858666702"/>
        </w:sdtPr>
        <w:sdtContent>
          <w:r w:rsidR="006F2E16" w:rsidRPr="008535B2">
            <w:rPr>
              <w:bCs/>
            </w:rPr>
            <w:t>’achats</w:t>
          </w:r>
        </w:sdtContent>
      </w:sdt>
    </w:p>
    <w:p w14:paraId="6261BCDA" w14:textId="0D29C0BA" w:rsidR="00CA2F35" w:rsidRDefault="1EF025F4" w:rsidP="00093654">
      <w:pPr>
        <w:pStyle w:val="BodyTextIndent"/>
        <w:ind w:left="0"/>
      </w:pPr>
      <w:r w:rsidRPr="008535B2">
        <w:t xml:space="preserve">1. </w:t>
      </w:r>
      <w:r w:rsidR="00CA2F35" w:rsidRPr="008535B2">
        <w:t xml:space="preserve">La déconsignation sera effectuée </w:t>
      </w:r>
      <w:r w:rsidR="008D59EE" w:rsidRPr="008535B2">
        <w:t xml:space="preserve">par les Equipements de récupération et de déconsignation </w:t>
      </w:r>
      <w:r w:rsidR="00CA2F35" w:rsidRPr="008535B2">
        <w:t>via un recrédit sur la carte bancaire du client ou via l’émission d’un bon d’achat.</w:t>
      </w:r>
    </w:p>
    <w:p w14:paraId="0C9784A8" w14:textId="31F121C8" w:rsidR="00093654" w:rsidRPr="009C7102" w:rsidRDefault="008D59EE" w:rsidP="00093654">
      <w:pPr>
        <w:pStyle w:val="BodyTextIndent"/>
        <w:ind w:left="0"/>
      </w:pPr>
      <w:r>
        <w:t>2. Le</w:t>
      </w:r>
      <w:r w:rsidR="1EF025F4">
        <w:t>s Equipements de récupération et de déconsignation génèrent des bons d’achat mono-enseigne utilisables dans tous les Points de vente d’une même enseigne participant à l’Activation Régionale ReUse. Les bons d’achat ont une durée de validité de trois (3) mois à compter de leur émission. Les codes-barres EAN 13 figurant sur les bons d’achat sont fournis par le Distributeur au Fournisseur de service</w:t>
      </w:r>
      <w:r w:rsidR="002828C1">
        <w:t xml:space="preserve"> au minimum deux (2) semaines avant </w:t>
      </w:r>
      <w:r w:rsidR="0021494F">
        <w:t>l’installation de l’Equipement de récupération et de déconsignation</w:t>
      </w:r>
      <w:r w:rsidR="1EF025F4">
        <w:t>.</w:t>
      </w:r>
    </w:p>
    <w:p w14:paraId="2BC8C97E" w14:textId="3B041989" w:rsidR="00093654" w:rsidRDefault="1EF025F4" w:rsidP="062AE5EC">
      <w:pPr>
        <w:tabs>
          <w:tab w:val="left" w:pos="284"/>
        </w:tabs>
        <w:spacing w:before="60" w:after="60" w:line="276" w:lineRule="auto"/>
        <w:rPr>
          <w:rFonts w:asciiTheme="majorHAnsi" w:hAnsiTheme="majorHAnsi" w:cstheme="majorBidi"/>
          <w:color w:val="000000" w:themeColor="accent5"/>
        </w:rPr>
      </w:pPr>
      <w:r w:rsidRPr="062AE5EC">
        <w:rPr>
          <w:rFonts w:asciiTheme="majorHAnsi" w:hAnsiTheme="majorHAnsi" w:cstheme="majorBidi"/>
          <w:color w:val="000000" w:themeColor="accent5"/>
        </w:rPr>
        <w:t>Le Distributeur doit créer une URL listant les Points de vente participant à l’Activation régionale ReUse afin de l’apposer sur les bons d'achat</w:t>
      </w:r>
      <w:r w:rsidR="000277F3">
        <w:rPr>
          <w:rFonts w:asciiTheme="majorHAnsi" w:hAnsiTheme="majorHAnsi" w:cstheme="majorBidi"/>
          <w:color w:val="000000" w:themeColor="accent5"/>
        </w:rPr>
        <w:t>, et fournir l’URL à la Société Agréée</w:t>
      </w:r>
      <w:r w:rsidRPr="062AE5EC">
        <w:rPr>
          <w:rFonts w:asciiTheme="majorHAnsi" w:hAnsiTheme="majorHAnsi" w:cstheme="majorBidi"/>
          <w:color w:val="000000" w:themeColor="accent5"/>
        </w:rPr>
        <w:t>.</w:t>
      </w:r>
    </w:p>
    <w:p w14:paraId="50E6C3E9" w14:textId="77777777" w:rsidR="00093654" w:rsidRDefault="00093654" w:rsidP="00093654">
      <w:pPr>
        <w:tabs>
          <w:tab w:val="left" w:pos="284"/>
        </w:tabs>
        <w:spacing w:before="60" w:after="60" w:line="276" w:lineRule="auto"/>
        <w:rPr>
          <w:rFonts w:asciiTheme="majorHAnsi" w:hAnsiTheme="majorHAnsi" w:cstheme="majorBidi"/>
          <w:color w:val="000000" w:themeColor="accent5"/>
        </w:rPr>
      </w:pPr>
    </w:p>
    <w:p w14:paraId="3FF69304" w14:textId="77777777" w:rsidR="00093654" w:rsidRPr="005961E9" w:rsidRDefault="00093654" w:rsidP="00093654">
      <w:pPr>
        <w:tabs>
          <w:tab w:val="left" w:pos="284"/>
        </w:tabs>
        <w:spacing w:before="60" w:after="60" w:line="276" w:lineRule="auto"/>
        <w:rPr>
          <w:rFonts w:asciiTheme="majorHAnsi" w:hAnsiTheme="majorHAnsi" w:cstheme="majorBidi"/>
          <w:color w:val="000000" w:themeColor="accent5"/>
        </w:rPr>
      </w:pPr>
      <w:r w:rsidRPr="005961E9">
        <w:rPr>
          <w:rFonts w:asciiTheme="majorHAnsi" w:hAnsiTheme="majorHAnsi" w:cstheme="majorBidi"/>
          <w:color w:val="000000" w:themeColor="accent5"/>
        </w:rPr>
        <w:t xml:space="preserve">Le Distributeur s’engage à accepter les bons d’achat générés par les Equipements de récupération et de déconsignation et à proposer le remboursement de la consigne aux clients. </w:t>
      </w:r>
    </w:p>
    <w:p w14:paraId="7172E454" w14:textId="77777777" w:rsidR="00093654" w:rsidRPr="005961E9" w:rsidRDefault="00093654" w:rsidP="00093654">
      <w:pPr>
        <w:tabs>
          <w:tab w:val="left" w:pos="284"/>
        </w:tabs>
        <w:spacing w:before="60" w:after="60" w:line="276" w:lineRule="auto"/>
        <w:rPr>
          <w:rFonts w:asciiTheme="majorHAnsi" w:hAnsiTheme="majorHAnsi" w:cstheme="majorBidi"/>
          <w:color w:val="000000" w:themeColor="accent5"/>
        </w:rPr>
      </w:pPr>
      <w:r w:rsidRPr="005961E9">
        <w:rPr>
          <w:rFonts w:asciiTheme="majorHAnsi" w:hAnsiTheme="majorHAnsi" w:cstheme="majorBidi"/>
          <w:color w:val="000000" w:themeColor="accent5"/>
        </w:rPr>
        <w:t xml:space="preserve"> </w:t>
      </w:r>
    </w:p>
    <w:p w14:paraId="5FAE6F96" w14:textId="77777777" w:rsidR="00093654" w:rsidRPr="00DB5D59" w:rsidRDefault="00093654" w:rsidP="00093654">
      <w:pPr>
        <w:tabs>
          <w:tab w:val="left" w:pos="284"/>
        </w:tabs>
        <w:spacing w:before="60" w:after="60" w:line="276" w:lineRule="auto"/>
        <w:rPr>
          <w:rFonts w:asciiTheme="majorHAnsi" w:hAnsiTheme="majorHAnsi" w:cstheme="majorBidi"/>
          <w:color w:val="000000" w:themeColor="accent5"/>
        </w:rPr>
      </w:pPr>
      <w:r w:rsidRPr="005961E9">
        <w:rPr>
          <w:rFonts w:asciiTheme="majorHAnsi" w:hAnsiTheme="majorHAnsi" w:cstheme="majorBidi"/>
          <w:color w:val="000000" w:themeColor="accent5"/>
        </w:rPr>
        <w:t>Le Distributeur est responsable de la validation des bons d'achat et de leur conservation a minima pendant une période de trois (3) mois, afin d’éviter tout risque de fraude.</w:t>
      </w:r>
    </w:p>
    <w:p w14:paraId="41FBBE1C" w14:textId="77777777" w:rsidR="00093654" w:rsidRPr="00DB5D59" w:rsidRDefault="00093654" w:rsidP="00093654">
      <w:pPr>
        <w:pStyle w:val="paragraph"/>
        <w:spacing w:before="0" w:beforeAutospacing="0" w:after="0" w:afterAutospacing="0"/>
        <w:jc w:val="both"/>
        <w:textAlignment w:val="baseline"/>
        <w:rPr>
          <w:rFonts w:ascii="Segoe UI" w:hAnsi="Segoe UI" w:cs="Segoe UI"/>
          <w:sz w:val="18"/>
          <w:szCs w:val="18"/>
        </w:rPr>
      </w:pPr>
    </w:p>
    <w:p w14:paraId="71B9123C"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r w:rsidRPr="00DB5D59">
        <w:rPr>
          <w:rStyle w:val="normaltextrun"/>
          <w:rFonts w:ascii="Arial" w:hAnsi="Arial" w:cs="Arial"/>
          <w:b/>
          <w:bCs/>
          <w:sz w:val="20"/>
          <w:szCs w:val="20"/>
        </w:rPr>
        <w:t>2.</w:t>
      </w:r>
      <w:r w:rsidRPr="00DB5D59">
        <w:rPr>
          <w:rStyle w:val="normaltextrun"/>
          <w:rFonts w:ascii="Arial" w:hAnsi="Arial" w:cs="Arial"/>
          <w:sz w:val="20"/>
          <w:szCs w:val="20"/>
        </w:rPr>
        <w:t xml:space="preserve"> Le remboursement des consignes par la Société Agréée au Distributeur est effectué mensuellement sur la base des bons émis par les Equipements de récupération et de déconsignation (information présente sur la plateforme du Fournisseur de service - GEAR). </w:t>
      </w:r>
    </w:p>
    <w:p w14:paraId="63FD6E5F"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p>
    <w:p w14:paraId="0C8025FB"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r w:rsidRPr="00DB5D59">
        <w:rPr>
          <w:rStyle w:val="normaltextrun"/>
          <w:rFonts w:ascii="Arial" w:hAnsi="Arial" w:cs="Arial"/>
          <w:sz w:val="20"/>
          <w:szCs w:val="20"/>
        </w:rPr>
        <w:t>Afin d’obtenir le remboursement des consignes, la procédure suivante doit être respectée :</w:t>
      </w:r>
    </w:p>
    <w:p w14:paraId="2B3DBE24"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p>
    <w:p w14:paraId="7AB42824" w14:textId="20D4D075" w:rsidR="00093654" w:rsidRPr="00DB5D59" w:rsidRDefault="1EF025F4" w:rsidP="062AE5EC">
      <w:pPr>
        <w:pStyle w:val="paragraph"/>
        <w:numPr>
          <w:ilvl w:val="1"/>
          <w:numId w:val="58"/>
        </w:numPr>
        <w:spacing w:before="0" w:beforeAutospacing="0" w:after="0" w:afterAutospacing="0"/>
        <w:ind w:left="426"/>
        <w:jc w:val="both"/>
        <w:textAlignment w:val="baseline"/>
        <w:rPr>
          <w:rStyle w:val="normaltextrun"/>
          <w:rFonts w:ascii="Arial" w:hAnsi="Arial" w:cs="Arial"/>
          <w:sz w:val="20"/>
          <w:szCs w:val="20"/>
        </w:rPr>
      </w:pPr>
      <w:r w:rsidRPr="062AE5EC">
        <w:rPr>
          <w:rStyle w:val="normaltextrun"/>
          <w:rFonts w:ascii="Arial" w:hAnsi="Arial" w:cs="Arial"/>
          <w:sz w:val="20"/>
          <w:szCs w:val="20"/>
        </w:rPr>
        <w:t>Le Distributeur doit adresser à la Société Agréée</w:t>
      </w:r>
      <w:r w:rsidR="00FE1D98">
        <w:rPr>
          <w:rStyle w:val="normaltextrun"/>
          <w:rFonts w:ascii="Arial" w:hAnsi="Arial" w:cs="Arial"/>
          <w:sz w:val="20"/>
          <w:szCs w:val="20"/>
        </w:rPr>
        <w:t>,</w:t>
      </w:r>
      <w:r w:rsidRPr="062AE5EC">
        <w:rPr>
          <w:rStyle w:val="normaltextrun"/>
          <w:rFonts w:ascii="Arial" w:hAnsi="Arial" w:cs="Arial"/>
          <w:sz w:val="20"/>
          <w:szCs w:val="20"/>
        </w:rPr>
        <w:t xml:space="preserve"> </w:t>
      </w:r>
      <w:r w:rsidR="00772EAF">
        <w:rPr>
          <w:rStyle w:val="normaltextrun"/>
          <w:rFonts w:ascii="Arial" w:hAnsi="Arial" w:cs="Arial"/>
          <w:sz w:val="20"/>
          <w:szCs w:val="20"/>
        </w:rPr>
        <w:t>au plus tard à</w:t>
      </w:r>
      <w:r w:rsidRPr="062AE5EC">
        <w:rPr>
          <w:rStyle w:val="normaltextrun"/>
          <w:rFonts w:ascii="Arial" w:hAnsi="Arial" w:cs="Arial"/>
          <w:sz w:val="20"/>
          <w:szCs w:val="20"/>
        </w:rPr>
        <w:t xml:space="preserve"> </w:t>
      </w:r>
      <w:r w:rsidR="00FE1D98">
        <w:rPr>
          <w:rStyle w:val="normaltextrun"/>
          <w:rFonts w:ascii="Arial" w:hAnsi="Arial" w:cs="Arial"/>
          <w:sz w:val="20"/>
          <w:szCs w:val="20"/>
        </w:rPr>
        <w:t>la signature</w:t>
      </w:r>
      <w:r w:rsidRPr="062AE5EC">
        <w:rPr>
          <w:rStyle w:val="normaltextrun"/>
          <w:rFonts w:ascii="Arial" w:hAnsi="Arial" w:cs="Arial"/>
          <w:sz w:val="20"/>
          <w:szCs w:val="20"/>
        </w:rPr>
        <w:t xml:space="preserve"> du Contrat, un fichier « ouverture de compte fournisseur » (</w:t>
      </w:r>
      <w:r w:rsidRPr="062AE5EC">
        <w:rPr>
          <w:rStyle w:val="normaltextrun"/>
          <w:rFonts w:ascii="Arial" w:hAnsi="Arial" w:cs="Arial"/>
          <w:b/>
          <w:bCs/>
          <w:sz w:val="20"/>
          <w:szCs w:val="20"/>
        </w:rPr>
        <w:t>Annexe 7</w:t>
      </w:r>
      <w:r w:rsidRPr="062AE5EC">
        <w:rPr>
          <w:rStyle w:val="normaltextrun"/>
          <w:rFonts w:ascii="Arial" w:hAnsi="Arial" w:cs="Arial"/>
          <w:sz w:val="20"/>
          <w:szCs w:val="20"/>
        </w:rPr>
        <w:t>), accompagnée d’un RIB et d’un extrait K-bis de moins de trois (3) mois, afin d’intégrer le Distributeur au Système d’Information de la Société Agréée.</w:t>
      </w:r>
    </w:p>
    <w:p w14:paraId="6C74EEB4" w14:textId="77777777" w:rsidR="00093654" w:rsidRPr="00DB5D59" w:rsidRDefault="00093654" w:rsidP="00093654">
      <w:pPr>
        <w:pStyle w:val="paragraph"/>
        <w:spacing w:before="0" w:beforeAutospacing="0" w:after="0" w:afterAutospacing="0"/>
        <w:ind w:left="426"/>
        <w:jc w:val="both"/>
        <w:textAlignment w:val="baseline"/>
        <w:rPr>
          <w:rStyle w:val="normaltextrun"/>
          <w:rFonts w:ascii="Arial" w:hAnsi="Arial" w:cs="Arial"/>
          <w:sz w:val="20"/>
          <w:szCs w:val="20"/>
        </w:rPr>
      </w:pPr>
    </w:p>
    <w:p w14:paraId="5CF65285"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Style w:val="normaltextrun"/>
          <w:rFonts w:ascii="Arial" w:hAnsi="Arial" w:cs="Arial"/>
          <w:sz w:val="20"/>
          <w:szCs w:val="20"/>
        </w:rPr>
      </w:pPr>
      <w:r w:rsidRPr="00DB5D59">
        <w:rPr>
          <w:rStyle w:val="normaltextrun"/>
          <w:rFonts w:ascii="Arial" w:hAnsi="Arial" w:cs="Arial"/>
          <w:sz w:val="20"/>
          <w:szCs w:val="20"/>
        </w:rPr>
        <w:t>Le Distributeur établit sa facture en fin de mois (e</w:t>
      </w:r>
      <w:r w:rsidRPr="00DB5D59">
        <w:rPr>
          <w:rFonts w:ascii="Arial" w:hAnsi="Arial" w:cs="Arial"/>
          <w:sz w:val="20"/>
          <w:szCs w:val="20"/>
        </w:rPr>
        <w:t xml:space="preserve">n veillant à ce que la période de facturation soit du premier jour calendaire jusqu'au dernier jour calendaire du mois concerné) </w:t>
      </w:r>
      <w:r w:rsidRPr="00DB5D59">
        <w:rPr>
          <w:rStyle w:val="normaltextrun"/>
          <w:rFonts w:ascii="Arial" w:hAnsi="Arial" w:cs="Arial"/>
          <w:sz w:val="20"/>
          <w:szCs w:val="20"/>
        </w:rPr>
        <w:t xml:space="preserve">et l’adresse à la Société Agréée par courriel à l’adresse suivante : </w:t>
      </w:r>
      <w:hyperlink r:id="rId11" w:history="1">
        <w:r w:rsidRPr="00DB5D59">
          <w:rPr>
            <w:rStyle w:val="Hyperlink"/>
            <w:rFonts w:ascii="Arial" w:hAnsi="Arial" w:cs="Arial"/>
            <w:color w:val="auto"/>
            <w:sz w:val="20"/>
            <w:szCs w:val="20"/>
          </w:rPr>
          <w:t>comptabilite.fournisseurs@citeo.com</w:t>
        </w:r>
      </w:hyperlink>
      <w:r w:rsidRPr="00DB5D59">
        <w:rPr>
          <w:rFonts w:ascii="Arial" w:hAnsi="Arial" w:cs="Arial"/>
          <w:sz w:val="20"/>
          <w:szCs w:val="20"/>
        </w:rPr>
        <w:t xml:space="preserve"> ou </w:t>
      </w:r>
      <w:hyperlink r:id="rId12" w:history="1">
        <w:r w:rsidRPr="00DB5D59">
          <w:rPr>
            <w:rStyle w:val="Hyperlink"/>
            <w:rFonts w:ascii="Arial" w:hAnsi="Arial" w:cs="Arial"/>
            <w:color w:val="auto"/>
            <w:sz w:val="20"/>
            <w:szCs w:val="20"/>
          </w:rPr>
          <w:t>comptabilite.fournisseurs@adelphe.fr</w:t>
        </w:r>
      </w:hyperlink>
      <w:r w:rsidRPr="00DB5D59">
        <w:rPr>
          <w:rFonts w:ascii="Arial" w:hAnsi="Arial" w:cs="Arial"/>
          <w:sz w:val="20"/>
          <w:szCs w:val="20"/>
        </w:rPr>
        <w:t xml:space="preserve"> </w:t>
      </w:r>
      <w:r w:rsidRPr="00DB5D59">
        <w:rPr>
          <w:rStyle w:val="normaltextrun"/>
          <w:rFonts w:ascii="Arial" w:hAnsi="Arial" w:cs="Arial"/>
          <w:sz w:val="20"/>
          <w:szCs w:val="20"/>
        </w:rPr>
        <w:t xml:space="preserve">. </w:t>
      </w:r>
    </w:p>
    <w:p w14:paraId="70C89E24" w14:textId="77777777" w:rsidR="00093654" w:rsidRPr="00DB5D59" w:rsidRDefault="00093654" w:rsidP="00093654">
      <w:pPr>
        <w:pStyle w:val="ListParagraph"/>
        <w:spacing w:after="0"/>
        <w:ind w:left="426"/>
        <w:rPr>
          <w:rStyle w:val="normaltextrun"/>
          <w:rFonts w:ascii="Arial" w:hAnsi="Arial" w:cs="Arial"/>
          <w:szCs w:val="20"/>
        </w:rPr>
      </w:pPr>
    </w:p>
    <w:p w14:paraId="5B67C582"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Style w:val="eop"/>
          <w:rFonts w:ascii="Arial" w:hAnsi="Arial" w:cs="Arial"/>
          <w:sz w:val="20"/>
          <w:szCs w:val="20"/>
        </w:rPr>
      </w:pPr>
      <w:r w:rsidRPr="00DB5D59">
        <w:rPr>
          <w:rStyle w:val="normaltextrun"/>
          <w:rFonts w:ascii="Arial" w:hAnsi="Arial" w:cs="Arial"/>
          <w:sz w:val="20"/>
          <w:szCs w:val="20"/>
        </w:rPr>
        <w:t>La Société Agréée procède au règlement de la facture dans un délai de trente (30) jours fin de mois date de facture.</w:t>
      </w:r>
      <w:r w:rsidRPr="00DB5D59">
        <w:rPr>
          <w:rStyle w:val="eop"/>
          <w:rFonts w:ascii="Arial" w:hAnsi="Arial" w:cs="Arial"/>
          <w:sz w:val="20"/>
          <w:szCs w:val="20"/>
        </w:rPr>
        <w:t> </w:t>
      </w:r>
    </w:p>
    <w:p w14:paraId="22F73691" w14:textId="77777777" w:rsidR="00093654" w:rsidRPr="00DB5D59" w:rsidRDefault="00093654" w:rsidP="00093654">
      <w:pPr>
        <w:rPr>
          <w:rFonts w:ascii="Arial" w:hAnsi="Arial" w:cs="Arial"/>
          <w:szCs w:val="16"/>
        </w:rPr>
      </w:pPr>
    </w:p>
    <w:p w14:paraId="00F5282E" w14:textId="77777777" w:rsidR="00093654" w:rsidRPr="00DB5D59" w:rsidRDefault="00093654" w:rsidP="00093654">
      <w:pPr>
        <w:pStyle w:val="paragraph"/>
        <w:spacing w:before="0" w:beforeAutospacing="0" w:after="0" w:afterAutospacing="0"/>
        <w:jc w:val="both"/>
        <w:textAlignment w:val="baseline"/>
        <w:rPr>
          <w:rFonts w:ascii="Arial" w:hAnsi="Arial" w:cs="Arial"/>
          <w:sz w:val="20"/>
          <w:szCs w:val="20"/>
        </w:rPr>
      </w:pPr>
      <w:r w:rsidRPr="00DB5D59">
        <w:rPr>
          <w:rFonts w:ascii="Arial" w:hAnsi="Arial" w:cs="Arial"/>
          <w:sz w:val="20"/>
          <w:szCs w:val="20"/>
        </w:rPr>
        <w:t>Lorsque le Distributeur est une enseigne avec des magasins indépendants :</w:t>
      </w:r>
    </w:p>
    <w:p w14:paraId="58131579" w14:textId="77777777" w:rsidR="00093654" w:rsidRPr="00DB5D59" w:rsidRDefault="00093654" w:rsidP="00093654">
      <w:pPr>
        <w:rPr>
          <w:rFonts w:ascii="Arial" w:hAnsi="Arial" w:cs="Arial"/>
          <w:szCs w:val="16"/>
        </w:rPr>
      </w:pPr>
    </w:p>
    <w:p w14:paraId="6F2B959A"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Fonts w:ascii="Arial" w:hAnsi="Arial" w:cs="Arial"/>
          <w:sz w:val="20"/>
          <w:szCs w:val="16"/>
        </w:rPr>
      </w:pPr>
      <w:r w:rsidRPr="00DB5D59">
        <w:rPr>
          <w:rFonts w:ascii="Arial" w:hAnsi="Arial" w:cs="Arial"/>
          <w:sz w:val="20"/>
          <w:szCs w:val="16"/>
        </w:rPr>
        <w:t>Chaque magasin transmet les informations prévues au présent Article pour ce qui le concerne.</w:t>
      </w:r>
    </w:p>
    <w:p w14:paraId="761727A8" w14:textId="77777777" w:rsidR="00093654" w:rsidRPr="00DB5D59" w:rsidRDefault="00093654" w:rsidP="00093654">
      <w:pPr>
        <w:pStyle w:val="paragraph"/>
        <w:spacing w:before="0" w:beforeAutospacing="0" w:after="0" w:afterAutospacing="0"/>
        <w:ind w:left="426"/>
        <w:jc w:val="both"/>
        <w:textAlignment w:val="baseline"/>
        <w:rPr>
          <w:rFonts w:ascii="Arial" w:hAnsi="Arial" w:cs="Arial"/>
          <w:sz w:val="20"/>
          <w:szCs w:val="16"/>
        </w:rPr>
      </w:pPr>
    </w:p>
    <w:p w14:paraId="71595BD4"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Fonts w:ascii="Arial" w:hAnsi="Arial" w:cs="Arial"/>
          <w:sz w:val="20"/>
          <w:szCs w:val="16"/>
        </w:rPr>
      </w:pPr>
      <w:r w:rsidRPr="00DB5D59">
        <w:rPr>
          <w:rFonts w:ascii="Arial" w:hAnsi="Arial" w:cs="Arial"/>
          <w:sz w:val="20"/>
          <w:szCs w:val="16"/>
        </w:rPr>
        <w:t>Le remboursement des consignes par la Société Agréée est effectué auprès de chaque magasin.</w:t>
      </w:r>
    </w:p>
    <w:p w14:paraId="0C24C157" w14:textId="77777777" w:rsidR="00093654" w:rsidRPr="00A0531D" w:rsidRDefault="00093654" w:rsidP="00093654">
      <w:pPr>
        <w:pStyle w:val="Article2"/>
        <w:numPr>
          <w:ilvl w:val="0"/>
          <w:numId w:val="0"/>
        </w:numPr>
        <w:ind w:left="142"/>
        <w:jc w:val="both"/>
      </w:pPr>
      <w:r w:rsidRPr="00DB5D59">
        <w:t>8.5. Conformité</w:t>
      </w:r>
      <w:r>
        <w:t xml:space="preserve"> et disponibilité des Equipements de récupération et de déconsignation</w:t>
      </w:r>
    </w:p>
    <w:p w14:paraId="7919DAAD" w14:textId="77777777" w:rsidR="00093654" w:rsidRPr="00A0531D" w:rsidRDefault="00093654" w:rsidP="00093654">
      <w:pPr>
        <w:tabs>
          <w:tab w:val="left" w:pos="284"/>
        </w:tabs>
        <w:spacing w:before="60" w:after="60" w:line="276" w:lineRule="auto"/>
      </w:pPr>
      <w:r w:rsidRPr="396AFFF0">
        <w:rPr>
          <w:rFonts w:asciiTheme="majorHAnsi" w:hAnsiTheme="majorHAnsi" w:cstheme="majorBidi"/>
          <w:color w:val="000000" w:themeColor="accent5"/>
        </w:rPr>
        <w:t xml:space="preserve">Les Equipements de récupération et de déconsignation mis à disposition du Distributeur respectent les </w:t>
      </w:r>
      <w:r>
        <w:t xml:space="preserve">dispositions légales et réglementaires qui s’imposent à eux. </w:t>
      </w:r>
    </w:p>
    <w:p w14:paraId="6FE72843" w14:textId="28EBE84D" w:rsidR="00093654" w:rsidRPr="005437C0" w:rsidRDefault="001D65A1" w:rsidP="00093654">
      <w:pPr>
        <w:tabs>
          <w:tab w:val="left" w:pos="284"/>
        </w:tabs>
        <w:spacing w:before="60" w:after="60" w:line="276" w:lineRule="auto"/>
        <w:rPr>
          <w:rFonts w:asciiTheme="majorHAnsi" w:hAnsiTheme="majorHAnsi" w:cstheme="majorBidi"/>
          <w:color w:val="000000" w:themeColor="text1"/>
        </w:rPr>
      </w:pPr>
      <w:r>
        <w:t>A titre indicatif, l</w:t>
      </w:r>
      <w:r w:rsidR="00093654">
        <w:t>e</w:t>
      </w:r>
      <w:r w:rsidR="00093654" w:rsidRPr="396AFFF0">
        <w:rPr>
          <w:rFonts w:asciiTheme="majorHAnsi" w:hAnsiTheme="majorHAnsi" w:cstheme="majorBidi"/>
          <w:color w:val="000000" w:themeColor="accent5"/>
        </w:rPr>
        <w:t xml:space="preserve"> taux de </w:t>
      </w:r>
      <w:r w:rsidR="00093654" w:rsidRPr="005437C0">
        <w:rPr>
          <w:rFonts w:asciiTheme="majorHAnsi" w:hAnsiTheme="majorHAnsi" w:cstheme="majorBidi"/>
          <w:color w:val="000000" w:themeColor="accent5"/>
        </w:rPr>
        <w:t>disponibilité Equipements de récupération et de déconsignation garanti est de quatre-vingt-dix-huit (98) %.</w:t>
      </w:r>
    </w:p>
    <w:p w14:paraId="120097A4" w14:textId="77777777" w:rsidR="00093654" w:rsidRPr="000E097E" w:rsidRDefault="00093654" w:rsidP="00093654">
      <w:pPr>
        <w:tabs>
          <w:tab w:val="left" w:pos="284"/>
        </w:tabs>
        <w:spacing w:before="60" w:after="60" w:line="276" w:lineRule="auto"/>
        <w:rPr>
          <w:rFonts w:ascii="Arial" w:eastAsia="Arial" w:hAnsi="Arial" w:cs="Arial"/>
          <w:color w:val="000000" w:themeColor="accent5"/>
        </w:rPr>
      </w:pPr>
      <w:r w:rsidRPr="000E097E">
        <w:rPr>
          <w:rFonts w:asciiTheme="majorHAnsi" w:hAnsiTheme="majorHAnsi" w:cstheme="majorBidi"/>
          <w:color w:val="000000" w:themeColor="accent5"/>
        </w:rPr>
        <w:t xml:space="preserve">Le taux de disponibilité est défini comme </w:t>
      </w:r>
      <w:r w:rsidRPr="000E097E">
        <w:rPr>
          <w:rFonts w:ascii="Arial" w:eastAsia="Arial" w:hAnsi="Arial" w:cs="Arial"/>
          <w:color w:val="000000" w:themeColor="accent5"/>
        </w:rPr>
        <w:t>le temps où l’Equipement de récupération et de déconsignation est en état de fonctionnement sur le temps total de disponibilité requis, à savoir les horaires d'ouverture des Points de vente. Ce taux de disponibilité ne compte pas les temps de vidage et nettoyage des Equipements de récupération et de déconsignation.</w:t>
      </w:r>
    </w:p>
    <w:p w14:paraId="309F5715" w14:textId="461B77ED" w:rsidR="006239E9" w:rsidRPr="009A4351" w:rsidRDefault="006239E9" w:rsidP="008C73B3">
      <w:pPr>
        <w:pStyle w:val="Article1"/>
      </w:pPr>
      <w:bookmarkStart w:id="45" w:name="_Toc209716660"/>
      <w:bookmarkStart w:id="46" w:name="_Toc209716661"/>
      <w:bookmarkStart w:id="47" w:name="_Toc209716662"/>
      <w:bookmarkStart w:id="48" w:name="_Toc209716663"/>
      <w:bookmarkStart w:id="49" w:name="_Toc209716664"/>
      <w:bookmarkStart w:id="50" w:name="_Toc209716665"/>
      <w:bookmarkStart w:id="51" w:name="_Toc209716666"/>
      <w:bookmarkStart w:id="52" w:name="_Toc209716667"/>
      <w:bookmarkStart w:id="53" w:name="_Toc209716668"/>
      <w:bookmarkStart w:id="54" w:name="_Toc209716669"/>
      <w:bookmarkStart w:id="55" w:name="_Toc209716670"/>
      <w:bookmarkStart w:id="56" w:name="_Toc209716682"/>
      <w:bookmarkStart w:id="57" w:name="_Toc209716683"/>
      <w:bookmarkStart w:id="58" w:name="_Toc209716702"/>
      <w:bookmarkStart w:id="59" w:name="_Toc209716703"/>
      <w:bookmarkStart w:id="60" w:name="_Toc209716704"/>
      <w:bookmarkStart w:id="61" w:name="_Toc209716705"/>
      <w:bookmarkStart w:id="62" w:name="_Toc209716706"/>
      <w:bookmarkStart w:id="63" w:name="_Toc209716707"/>
      <w:bookmarkStart w:id="64" w:name="_Toc209716708"/>
      <w:bookmarkStart w:id="65" w:name="_Toc209716709"/>
      <w:bookmarkStart w:id="66" w:name="_Toc209716710"/>
      <w:bookmarkStart w:id="67" w:name="_Toc209716711"/>
      <w:bookmarkStart w:id="68" w:name="_Toc209716712"/>
      <w:bookmarkStart w:id="69" w:name="_Toc209716713"/>
      <w:bookmarkStart w:id="70" w:name="_Toc173740635"/>
      <w:bookmarkStart w:id="71" w:name="_Toc173740636"/>
      <w:bookmarkStart w:id="72" w:name="_Toc21730488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9A4351">
        <w:t>Enlèvement des emballages à réemployer</w:t>
      </w:r>
      <w:bookmarkEnd w:id="72"/>
      <w:r w:rsidRPr="009A4351">
        <w:t xml:space="preserve"> </w:t>
      </w:r>
    </w:p>
    <w:p w14:paraId="434DBB94" w14:textId="577725D9" w:rsidR="003E6B65" w:rsidRPr="00D43D6C" w:rsidRDefault="003E6B65" w:rsidP="003E6B65">
      <w:pPr>
        <w:pStyle w:val="ListParagraph"/>
        <w:tabs>
          <w:tab w:val="left" w:pos="284"/>
        </w:tabs>
        <w:spacing w:before="60" w:after="60" w:line="276" w:lineRule="auto"/>
        <w:ind w:left="0"/>
        <w:rPr>
          <w:rFonts w:asciiTheme="majorHAnsi" w:hAnsiTheme="majorHAnsi" w:cstheme="majorBidi"/>
        </w:rPr>
      </w:pPr>
      <w:r w:rsidRPr="4AD63459">
        <w:rPr>
          <w:rFonts w:asciiTheme="majorHAnsi" w:hAnsiTheme="majorHAnsi" w:cstheme="majorBidi"/>
        </w:rPr>
        <w:t xml:space="preserve">L’Enlèvement des emballages à </w:t>
      </w:r>
      <w:r w:rsidRPr="00D43D6C">
        <w:rPr>
          <w:rFonts w:asciiTheme="majorHAnsi" w:hAnsiTheme="majorHAnsi" w:cstheme="majorBidi"/>
        </w:rPr>
        <w:t xml:space="preserve">réemployer est assuré par la Société Agréée. Il est précisé en tant que de besoin que la Société Agréée aura recours à un tiers pour ce faire </w:t>
      </w:r>
      <w:r w:rsidRPr="000E097E">
        <w:rPr>
          <w:rFonts w:asciiTheme="majorHAnsi" w:hAnsiTheme="majorHAnsi" w:cstheme="majorBidi"/>
        </w:rPr>
        <w:t>(le Fournisseur de service) avec lequel le Distributeur sera également amené à contractualiser</w:t>
      </w:r>
      <w:r w:rsidRPr="00D43D6C">
        <w:rPr>
          <w:rFonts w:asciiTheme="majorHAnsi" w:hAnsiTheme="majorHAnsi" w:cstheme="majorBidi"/>
        </w:rPr>
        <w:t xml:space="preserve">. </w:t>
      </w:r>
    </w:p>
    <w:p w14:paraId="1821E406" w14:textId="77777777" w:rsidR="003E6B65" w:rsidRPr="00D43D6C" w:rsidRDefault="003E6B65" w:rsidP="003E6B65">
      <w:pPr>
        <w:pStyle w:val="ListParagraph"/>
        <w:tabs>
          <w:tab w:val="left" w:pos="284"/>
        </w:tabs>
        <w:spacing w:before="60" w:after="60" w:line="276" w:lineRule="auto"/>
        <w:ind w:left="0"/>
        <w:rPr>
          <w:rFonts w:asciiTheme="majorHAnsi" w:hAnsiTheme="majorHAnsi" w:cstheme="majorBidi"/>
        </w:rPr>
      </w:pPr>
    </w:p>
    <w:p w14:paraId="67358A0D" w14:textId="7565D70A" w:rsidR="003E6B65" w:rsidRDefault="6B7664A1" w:rsidP="062AE5EC">
      <w:pPr>
        <w:pStyle w:val="ListParagraph"/>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Les conditions de cet Enlèvement seront précisées ultérieurement par la Société Agréée au Distributeur, après passation des contrats concernés, et en cohérence avec les dimensions de l’Espace de stockage mentionnées en </w:t>
      </w:r>
      <w:r w:rsidRPr="062AE5EC">
        <w:rPr>
          <w:rFonts w:asciiTheme="majorHAnsi" w:hAnsiTheme="majorHAnsi" w:cstheme="majorBidi"/>
          <w:b/>
          <w:bCs/>
        </w:rPr>
        <w:t xml:space="preserve">Annexe </w:t>
      </w:r>
      <w:r w:rsidR="00713C2B">
        <w:rPr>
          <w:rFonts w:asciiTheme="majorHAnsi" w:hAnsiTheme="majorHAnsi" w:cstheme="majorBidi"/>
          <w:b/>
          <w:bCs/>
        </w:rPr>
        <w:t>2</w:t>
      </w:r>
      <w:r w:rsidRPr="062AE5EC">
        <w:rPr>
          <w:rFonts w:asciiTheme="majorHAnsi" w:hAnsiTheme="majorHAnsi" w:cstheme="majorBidi"/>
        </w:rPr>
        <w:t xml:space="preserve">. </w:t>
      </w:r>
    </w:p>
    <w:p w14:paraId="0BFE06B1" w14:textId="77777777" w:rsidR="003E6B65" w:rsidRDefault="003E6B65" w:rsidP="003E6B65">
      <w:pPr>
        <w:pStyle w:val="ListParagraph"/>
        <w:tabs>
          <w:tab w:val="left" w:pos="284"/>
        </w:tabs>
        <w:spacing w:before="60" w:after="60" w:line="276" w:lineRule="auto"/>
        <w:ind w:left="0"/>
        <w:rPr>
          <w:rFonts w:asciiTheme="majorHAnsi" w:hAnsiTheme="majorHAnsi" w:cstheme="majorHAnsi"/>
          <w:szCs w:val="20"/>
        </w:rPr>
      </w:pPr>
    </w:p>
    <w:p w14:paraId="002A556C" w14:textId="33E62B36" w:rsidR="003E6B65" w:rsidRDefault="003E6B65" w:rsidP="001572A4">
      <w:pPr>
        <w:pStyle w:val="ListParagraph"/>
        <w:tabs>
          <w:tab w:val="left" w:pos="284"/>
        </w:tabs>
        <w:spacing w:before="60" w:after="60" w:line="276" w:lineRule="auto"/>
        <w:ind w:left="0"/>
      </w:pPr>
      <w:r w:rsidRPr="3EB47797">
        <w:rPr>
          <w:rFonts w:asciiTheme="majorHAnsi" w:hAnsiTheme="majorHAnsi" w:cstheme="majorBidi"/>
        </w:rPr>
        <w:t xml:space="preserve">Le Distributeur se conforme à ces conditions lors des opérations d’Enlèvement et s’engage à travailler en bonne coopération avec le </w:t>
      </w:r>
      <w:r>
        <w:rPr>
          <w:rFonts w:asciiTheme="majorHAnsi" w:hAnsiTheme="majorHAnsi" w:cstheme="majorBidi"/>
        </w:rPr>
        <w:t>tiers concerné</w:t>
      </w:r>
      <w:r w:rsidRPr="3EB47797">
        <w:rPr>
          <w:rFonts w:asciiTheme="majorHAnsi" w:hAnsiTheme="majorHAnsi" w:cstheme="majorBidi"/>
        </w:rPr>
        <w:t xml:space="preserve">, sauf à ce qu’il résulte de l’opération d’Enlèvement des sujétions manifestement sans rapport avec l’économie du Contrat. Dans ce cas, il informe la Société Agréée, dans les quinze (15) jours suivant la réception de ces conditions, de son opposition. </w:t>
      </w:r>
      <w:r w:rsidRPr="3EB47797">
        <w:rPr>
          <w:rStyle w:val="ui-provider"/>
        </w:rPr>
        <w:t xml:space="preserve">Les Parties conviennent, sur proposition de </w:t>
      </w:r>
      <w:r w:rsidRPr="3EB47797">
        <w:rPr>
          <w:rFonts w:asciiTheme="majorHAnsi" w:hAnsiTheme="majorHAnsi" w:cstheme="majorBidi"/>
        </w:rPr>
        <w:t>la Société Agréée</w:t>
      </w:r>
      <w:r w:rsidRPr="3EB47797">
        <w:rPr>
          <w:rStyle w:val="ui-provider"/>
        </w:rPr>
        <w:t xml:space="preserve">, d'une solution adaptée. A défaut d'accord, le Contrat peut être résilié dans les conditions de l'article </w:t>
      </w:r>
      <w:r>
        <w:rPr>
          <w:rStyle w:val="ui-provider"/>
        </w:rPr>
        <w:fldChar w:fldCharType="begin"/>
      </w:r>
      <w:r>
        <w:rPr>
          <w:rStyle w:val="ui-provider"/>
        </w:rPr>
        <w:instrText xml:space="preserve"> REF _Ref188347528 \r \h </w:instrText>
      </w:r>
      <w:r>
        <w:rPr>
          <w:rStyle w:val="ui-provider"/>
        </w:rPr>
      </w:r>
      <w:r>
        <w:rPr>
          <w:rStyle w:val="ui-provider"/>
        </w:rPr>
        <w:fldChar w:fldCharType="separate"/>
      </w:r>
      <w:r>
        <w:rPr>
          <w:rStyle w:val="ui-provider"/>
        </w:rPr>
        <w:t>20.2</w:t>
      </w:r>
      <w:r>
        <w:rPr>
          <w:rStyle w:val="ui-provider"/>
        </w:rPr>
        <w:fldChar w:fldCharType="end"/>
      </w:r>
      <w:r w:rsidRPr="3EB47797">
        <w:rPr>
          <w:rStyle w:val="ui-provider"/>
        </w:rPr>
        <w:t xml:space="preserve"> (Résiliation sans faute).</w:t>
      </w:r>
    </w:p>
    <w:p w14:paraId="3A543A32" w14:textId="77777777" w:rsidR="006239E9" w:rsidRDefault="006239E9" w:rsidP="008D7DFE">
      <w:pPr>
        <w:pStyle w:val="Article1"/>
        <w:tabs>
          <w:tab w:val="clear" w:pos="3970"/>
        </w:tabs>
      </w:pPr>
      <w:bookmarkStart w:id="73" w:name="_Toc217304886"/>
      <w:r>
        <w:t>Communication</w:t>
      </w:r>
      <w:bookmarkEnd w:id="73"/>
    </w:p>
    <w:p w14:paraId="3FD51EDE" w14:textId="6D7E9B63" w:rsidR="00CE401D" w:rsidRDefault="00CE401D" w:rsidP="006239E9">
      <w:pPr>
        <w:spacing w:before="60" w:after="60" w:line="276" w:lineRule="auto"/>
      </w:pPr>
    </w:p>
    <w:p w14:paraId="3F9E9D3F" w14:textId="77777777" w:rsidR="00CE401D" w:rsidRDefault="7704B1CB" w:rsidP="062AE5EC">
      <w:pPr>
        <w:pStyle w:val="ListParagraph"/>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Le Distributeur s’engage à désigner a minima un référent ReUse au sein de chaque Point de vente.</w:t>
      </w:r>
    </w:p>
    <w:p w14:paraId="43036196" w14:textId="77777777" w:rsidR="00CE401D" w:rsidRDefault="00CE401D" w:rsidP="00CE401D">
      <w:pPr>
        <w:pStyle w:val="ListParagraph"/>
        <w:tabs>
          <w:tab w:val="left" w:pos="284"/>
        </w:tabs>
        <w:spacing w:before="60" w:after="60" w:line="276" w:lineRule="auto"/>
        <w:ind w:left="0"/>
        <w:rPr>
          <w:rFonts w:asciiTheme="majorHAnsi" w:hAnsiTheme="majorHAnsi" w:cstheme="majorBidi"/>
        </w:rPr>
      </w:pPr>
    </w:p>
    <w:p w14:paraId="73C3A050" w14:textId="77777777" w:rsidR="00CE401D" w:rsidRDefault="00CE401D" w:rsidP="00CE401D">
      <w:pPr>
        <w:pStyle w:val="ListParagraph"/>
        <w:tabs>
          <w:tab w:val="left" w:pos="284"/>
        </w:tabs>
        <w:spacing w:before="60" w:after="60" w:line="276" w:lineRule="auto"/>
        <w:ind w:left="0"/>
        <w:rPr>
          <w:rFonts w:asciiTheme="majorHAnsi" w:hAnsiTheme="majorHAnsi" w:cstheme="majorBidi"/>
        </w:rPr>
      </w:pPr>
      <w:r w:rsidRPr="53FE746E">
        <w:rPr>
          <w:rFonts w:asciiTheme="majorHAnsi" w:hAnsiTheme="majorHAnsi" w:cstheme="majorBidi"/>
        </w:rPr>
        <w:t xml:space="preserve">Les actions conduites en faveur de la communication auront pour objectifs : </w:t>
      </w:r>
    </w:p>
    <w:p w14:paraId="32EA21B0" w14:textId="77777777" w:rsidR="00CE401D" w:rsidRDefault="00CE401D" w:rsidP="00CE401D">
      <w:pPr>
        <w:pStyle w:val="ListParagraph"/>
        <w:tabs>
          <w:tab w:val="left" w:pos="284"/>
        </w:tabs>
        <w:spacing w:before="60" w:after="60" w:line="276" w:lineRule="auto"/>
        <w:ind w:left="0"/>
        <w:rPr>
          <w:rFonts w:asciiTheme="majorHAnsi" w:hAnsiTheme="majorHAnsi" w:cstheme="majorBidi"/>
        </w:rPr>
      </w:pPr>
    </w:p>
    <w:p w14:paraId="5B1B23E5" w14:textId="77777777" w:rsidR="00CE401D" w:rsidRDefault="00CE401D" w:rsidP="00CE401D">
      <w:pPr>
        <w:pStyle w:val="ListParagraph"/>
        <w:numPr>
          <w:ilvl w:val="0"/>
          <w:numId w:val="53"/>
        </w:numPr>
        <w:tabs>
          <w:tab w:val="left" w:pos="284"/>
        </w:tabs>
        <w:spacing w:before="60" w:after="60" w:line="276" w:lineRule="auto"/>
        <w:ind w:left="709"/>
        <w:rPr>
          <w:rFonts w:asciiTheme="majorHAnsi" w:hAnsiTheme="majorHAnsi" w:cstheme="majorBidi"/>
        </w:rPr>
      </w:pPr>
      <w:r w:rsidRPr="0D270DDA">
        <w:rPr>
          <w:rFonts w:asciiTheme="majorHAnsi" w:hAnsiTheme="majorHAnsi" w:cstheme="majorBidi"/>
        </w:rPr>
        <w:t>De faire connaître l’existence d</w:t>
      </w:r>
      <w:r>
        <w:rPr>
          <w:rFonts w:asciiTheme="majorHAnsi" w:hAnsiTheme="majorHAnsi" w:cstheme="majorBidi"/>
        </w:rPr>
        <w:t>u Projet ReUse</w:t>
      </w:r>
      <w:r w:rsidRPr="0D270DDA">
        <w:rPr>
          <w:rFonts w:asciiTheme="majorHAnsi" w:hAnsiTheme="majorHAnsi" w:cstheme="majorBidi"/>
        </w:rPr>
        <w:t xml:space="preserve"> et son mode d’utilisation, auprès du personnel du Distributeur, en tant que relais d’information, et de ses clients ;</w:t>
      </w:r>
    </w:p>
    <w:p w14:paraId="3B3CE28E" w14:textId="77777777" w:rsidR="00CE401D" w:rsidRDefault="00CE401D" w:rsidP="00CE401D">
      <w:pPr>
        <w:pStyle w:val="ListParagraph"/>
        <w:tabs>
          <w:tab w:val="left" w:pos="284"/>
        </w:tabs>
        <w:spacing w:before="60" w:after="60" w:line="276" w:lineRule="auto"/>
        <w:ind w:left="709"/>
        <w:rPr>
          <w:rFonts w:asciiTheme="majorHAnsi" w:hAnsiTheme="majorHAnsi" w:cstheme="majorBidi"/>
        </w:rPr>
      </w:pPr>
    </w:p>
    <w:p w14:paraId="29CC3DAD" w14:textId="77777777" w:rsidR="00CE401D" w:rsidRDefault="00CE401D" w:rsidP="00CE401D">
      <w:pPr>
        <w:pStyle w:val="ListParagraph"/>
        <w:numPr>
          <w:ilvl w:val="0"/>
          <w:numId w:val="53"/>
        </w:numPr>
        <w:tabs>
          <w:tab w:val="left" w:pos="284"/>
        </w:tabs>
        <w:spacing w:before="60" w:after="60" w:line="276" w:lineRule="auto"/>
        <w:ind w:left="709"/>
        <w:rPr>
          <w:rFonts w:asciiTheme="majorHAnsi" w:hAnsiTheme="majorHAnsi" w:cstheme="majorBidi"/>
        </w:rPr>
      </w:pPr>
      <w:r w:rsidRPr="0D270DDA">
        <w:rPr>
          <w:rFonts w:asciiTheme="majorHAnsi" w:hAnsiTheme="majorHAnsi" w:cstheme="majorBidi"/>
        </w:rPr>
        <w:t>D’</w:t>
      </w:r>
      <w:r>
        <w:rPr>
          <w:rFonts w:asciiTheme="majorHAnsi" w:hAnsiTheme="majorHAnsi" w:cstheme="majorBidi"/>
        </w:rPr>
        <w:t>incit</w:t>
      </w:r>
      <w:r w:rsidRPr="0D270DDA">
        <w:rPr>
          <w:rFonts w:asciiTheme="majorHAnsi" w:hAnsiTheme="majorHAnsi" w:cstheme="majorBidi"/>
        </w:rPr>
        <w:t xml:space="preserve">er les consommateurs à </w:t>
      </w:r>
      <w:r>
        <w:rPr>
          <w:rFonts w:asciiTheme="majorHAnsi" w:hAnsiTheme="majorHAnsi" w:cstheme="majorBidi"/>
        </w:rPr>
        <w:t xml:space="preserve">rapporter les emballages à l’espace de récupération et/ou à </w:t>
      </w:r>
      <w:r w:rsidRPr="0D270DDA">
        <w:rPr>
          <w:rFonts w:asciiTheme="majorHAnsi" w:hAnsiTheme="majorHAnsi" w:cstheme="majorBidi"/>
        </w:rPr>
        <w:t xml:space="preserve">utiliser </w:t>
      </w:r>
      <w:r>
        <w:rPr>
          <w:rFonts w:asciiTheme="majorHAnsi" w:hAnsiTheme="majorHAnsi" w:cstheme="majorBidi"/>
        </w:rPr>
        <w:t>l’Equipement de récupération et de déconsignation</w:t>
      </w:r>
      <w:r w:rsidRPr="0D270DDA">
        <w:rPr>
          <w:rFonts w:asciiTheme="majorHAnsi" w:hAnsiTheme="majorHAnsi" w:cstheme="majorBidi"/>
        </w:rPr>
        <w:t xml:space="preserve"> – il est expressément convenu entre les Parties qu’aucune action de communication ne sera réalisée auprès des consommateurs tant que </w:t>
      </w:r>
      <w:r>
        <w:rPr>
          <w:rFonts w:asciiTheme="majorHAnsi" w:hAnsiTheme="majorHAnsi" w:cstheme="majorBidi"/>
        </w:rPr>
        <w:t>l’Equipement de récupération</w:t>
      </w:r>
      <w:r w:rsidRPr="0D270DDA">
        <w:rPr>
          <w:rFonts w:asciiTheme="majorHAnsi" w:hAnsiTheme="majorHAnsi" w:cstheme="majorBidi"/>
        </w:rPr>
        <w:t xml:space="preserve"> </w:t>
      </w:r>
      <w:r>
        <w:rPr>
          <w:rFonts w:asciiTheme="majorHAnsi" w:hAnsiTheme="majorHAnsi" w:cstheme="majorBidi"/>
        </w:rPr>
        <w:t xml:space="preserve">et de déconsignation </w:t>
      </w:r>
      <w:r w:rsidRPr="0D270DDA">
        <w:rPr>
          <w:rFonts w:asciiTheme="majorHAnsi" w:hAnsiTheme="majorHAnsi" w:cstheme="majorBidi"/>
        </w:rPr>
        <w:t>ne sera complétement opérationnel</w:t>
      </w:r>
      <w:r>
        <w:rPr>
          <w:rFonts w:asciiTheme="majorHAnsi" w:hAnsiTheme="majorHAnsi" w:cstheme="majorBidi"/>
        </w:rPr>
        <w:t>, les produits ReUse mis en rayon et la PLV installée</w:t>
      </w:r>
      <w:r w:rsidRPr="4EEE7D3F">
        <w:rPr>
          <w:rFonts w:asciiTheme="majorHAnsi" w:hAnsiTheme="majorHAnsi" w:cstheme="majorBidi"/>
        </w:rPr>
        <w:t xml:space="preserve"> ; </w:t>
      </w:r>
    </w:p>
    <w:p w14:paraId="1B66D264" w14:textId="77777777" w:rsidR="00CE401D" w:rsidRPr="00603498" w:rsidRDefault="00CE401D" w:rsidP="00CE401D">
      <w:pPr>
        <w:tabs>
          <w:tab w:val="left" w:pos="284"/>
        </w:tabs>
        <w:spacing w:before="60" w:after="60" w:line="276" w:lineRule="auto"/>
        <w:rPr>
          <w:rFonts w:asciiTheme="majorHAnsi" w:hAnsiTheme="majorHAnsi" w:cstheme="majorBidi"/>
        </w:rPr>
      </w:pPr>
    </w:p>
    <w:p w14:paraId="52A2172D" w14:textId="2D1C1CB4" w:rsidR="00CE401D" w:rsidRPr="00D43D6C" w:rsidRDefault="7704B1CB" w:rsidP="062AE5EC">
      <w:pPr>
        <w:pStyle w:val="ListParagraph"/>
        <w:numPr>
          <w:ilvl w:val="0"/>
          <w:numId w:val="53"/>
        </w:numPr>
        <w:tabs>
          <w:tab w:val="left" w:pos="284"/>
        </w:tabs>
        <w:spacing w:before="60" w:after="60" w:line="257" w:lineRule="auto"/>
        <w:ind w:left="709"/>
        <w:rPr>
          <w:rFonts w:asciiTheme="majorHAnsi" w:eastAsiaTheme="majorEastAsia" w:hAnsiTheme="majorHAnsi" w:cstheme="majorBidi"/>
        </w:rPr>
      </w:pPr>
      <w:r w:rsidRPr="062AE5EC">
        <w:rPr>
          <w:rFonts w:asciiTheme="majorHAnsi" w:eastAsiaTheme="majorEastAsia" w:hAnsiTheme="majorHAnsi" w:cstheme="majorBidi"/>
        </w:rPr>
        <w:t>De mettre en place dans le magasin le parcours consommateur travaillé dans le projet ReUse (</w:t>
      </w:r>
      <w:r w:rsidR="00FF2A88" w:rsidRPr="008D7DFE">
        <w:rPr>
          <w:rFonts w:asciiTheme="majorHAnsi" w:eastAsiaTheme="majorEastAsia" w:hAnsiTheme="majorHAnsi" w:cstheme="majorBidi"/>
          <w:b/>
          <w:bCs/>
          <w:highlight w:val="yellow"/>
        </w:rPr>
        <w:t>Annexe X</w:t>
      </w:r>
      <w:r w:rsidR="00FF2A88" w:rsidRPr="008D7DFE">
        <w:rPr>
          <w:rFonts w:asciiTheme="majorHAnsi" w:eastAsiaTheme="majorEastAsia" w:hAnsiTheme="majorHAnsi" w:cstheme="majorBidi"/>
          <w:highlight w:val="yellow"/>
        </w:rPr>
        <w:t xml:space="preserve"> – Parcours consommateur</w:t>
      </w:r>
      <w:r w:rsidRPr="062AE5EC">
        <w:rPr>
          <w:rFonts w:asciiTheme="majorHAnsi" w:eastAsiaTheme="majorEastAsia" w:hAnsiTheme="majorHAnsi" w:cstheme="majorBidi"/>
        </w:rPr>
        <w:t xml:space="preserve">), et former les équipes du Point de vente sur ledit parcours.  </w:t>
      </w:r>
    </w:p>
    <w:p w14:paraId="2F5FF2D0" w14:textId="77777777" w:rsidR="00CE401D" w:rsidRPr="00D43D6C" w:rsidRDefault="00CE401D" w:rsidP="00CE401D">
      <w:pPr>
        <w:spacing w:before="60" w:after="60" w:line="276" w:lineRule="auto"/>
        <w:rPr>
          <w:rFonts w:asciiTheme="majorHAnsi" w:hAnsiTheme="majorHAnsi" w:cstheme="majorHAnsi"/>
        </w:rPr>
      </w:pPr>
    </w:p>
    <w:p w14:paraId="0EF2EAC2" w14:textId="77777777" w:rsidR="00CE401D" w:rsidRPr="00D43D6C" w:rsidRDefault="00CE401D" w:rsidP="00CE401D">
      <w:pPr>
        <w:spacing w:before="60" w:after="60" w:line="276" w:lineRule="auto"/>
        <w:rPr>
          <w:rFonts w:asciiTheme="majorHAnsi" w:hAnsiTheme="majorHAnsi" w:cstheme="majorHAnsi"/>
        </w:rPr>
      </w:pPr>
      <w:r w:rsidRPr="00D43D6C">
        <w:rPr>
          <w:rFonts w:asciiTheme="majorHAnsi" w:hAnsiTheme="majorHAnsi" w:cstheme="majorHAnsi"/>
        </w:rPr>
        <w:t>Pour la mise en œuvre des actions de communication, le Distributeur s’engage à :</w:t>
      </w:r>
    </w:p>
    <w:p w14:paraId="1824DC1C" w14:textId="77777777" w:rsidR="00CE401D" w:rsidRPr="00D43D6C" w:rsidRDefault="00CE401D" w:rsidP="00CE401D">
      <w:pPr>
        <w:spacing w:before="60" w:after="60" w:line="276" w:lineRule="auto"/>
        <w:rPr>
          <w:rFonts w:asciiTheme="majorHAnsi" w:hAnsiTheme="majorHAnsi" w:cstheme="majorHAnsi"/>
        </w:rPr>
      </w:pPr>
    </w:p>
    <w:p w14:paraId="591CEA86" w14:textId="77777777" w:rsidR="00CE401D" w:rsidRPr="00D43D6C" w:rsidRDefault="00CE401D" w:rsidP="00CE401D">
      <w:pPr>
        <w:pStyle w:val="ListParagraph"/>
        <w:numPr>
          <w:ilvl w:val="0"/>
          <w:numId w:val="32"/>
        </w:numPr>
        <w:spacing w:before="60" w:after="60" w:line="276" w:lineRule="auto"/>
        <w:ind w:left="720"/>
        <w:rPr>
          <w:rFonts w:asciiTheme="majorHAnsi" w:hAnsiTheme="majorHAnsi" w:cstheme="majorBidi"/>
        </w:rPr>
      </w:pPr>
      <w:r w:rsidRPr="00D43D6C">
        <w:rPr>
          <w:rFonts w:asciiTheme="majorHAnsi" w:hAnsiTheme="majorHAnsi" w:cstheme="majorBidi"/>
        </w:rPr>
        <w:t>Assurer la formation de son personnel, notamment à destination de son personnel de caisse, pour les sensibiliser aux messages à faire passer aux clients lors de leur passage en caisse ;</w:t>
      </w:r>
    </w:p>
    <w:p w14:paraId="455DF40A" w14:textId="77777777" w:rsidR="00CE401D" w:rsidRPr="00D43D6C" w:rsidRDefault="00CE401D" w:rsidP="00CE401D">
      <w:pPr>
        <w:pStyle w:val="ListParagraph"/>
        <w:spacing w:before="60" w:after="60" w:line="276" w:lineRule="auto"/>
        <w:rPr>
          <w:rFonts w:asciiTheme="majorHAnsi" w:hAnsiTheme="majorHAnsi" w:cstheme="majorBidi"/>
        </w:rPr>
      </w:pPr>
    </w:p>
    <w:p w14:paraId="406809E9" w14:textId="77777777" w:rsidR="00CE401D" w:rsidRPr="00D43D6C" w:rsidRDefault="00CE401D" w:rsidP="00CE401D">
      <w:pPr>
        <w:pStyle w:val="ListParagraph"/>
        <w:numPr>
          <w:ilvl w:val="0"/>
          <w:numId w:val="31"/>
        </w:numPr>
        <w:spacing w:before="60" w:after="60" w:line="276" w:lineRule="auto"/>
        <w:ind w:left="720"/>
        <w:rPr>
          <w:rFonts w:asciiTheme="majorHAnsi" w:hAnsiTheme="majorHAnsi" w:cstheme="majorBidi"/>
        </w:rPr>
      </w:pPr>
      <w:r w:rsidRPr="00D43D6C">
        <w:rPr>
          <w:rFonts w:asciiTheme="majorHAnsi" w:hAnsiTheme="majorHAnsi" w:cstheme="majorBidi"/>
        </w:rPr>
        <w:t xml:space="preserve">Mobiliser ses outils propriétaires afin de permettre de diffuser les messages auprès des consommateurs, </w:t>
      </w:r>
      <w:r w:rsidRPr="00A72791">
        <w:rPr>
          <w:rFonts w:asciiTheme="majorHAnsi" w:hAnsiTheme="majorHAnsi" w:cstheme="majorBidi"/>
        </w:rPr>
        <w:t>conformément aux modalités suivantes</w:t>
      </w:r>
      <w:r w:rsidRPr="00D43D6C">
        <w:rPr>
          <w:rFonts w:asciiTheme="majorHAnsi" w:hAnsiTheme="majorHAnsi" w:cstheme="majorBidi"/>
        </w:rPr>
        <w:t> :</w:t>
      </w:r>
    </w:p>
    <w:p w14:paraId="72510728" w14:textId="77777777" w:rsidR="00CE401D" w:rsidRPr="00D43D6C" w:rsidRDefault="00CE401D" w:rsidP="00CE401D">
      <w:pPr>
        <w:pStyle w:val="ListParagraph"/>
        <w:spacing w:before="60" w:after="60" w:line="276" w:lineRule="auto"/>
        <w:rPr>
          <w:rFonts w:asciiTheme="majorHAnsi" w:hAnsiTheme="majorHAnsi" w:cstheme="majorBidi"/>
        </w:rPr>
      </w:pPr>
    </w:p>
    <w:p w14:paraId="298C8FBB" w14:textId="2A85E30F" w:rsidR="00CE401D" w:rsidRPr="00A72791" w:rsidRDefault="7704B1CB" w:rsidP="062AE5EC">
      <w:pPr>
        <w:pStyle w:val="ListParagraph"/>
        <w:numPr>
          <w:ilvl w:val="1"/>
          <w:numId w:val="31"/>
        </w:numPr>
        <w:spacing w:before="60" w:after="60" w:line="276" w:lineRule="auto"/>
        <w:ind w:left="1418"/>
        <w:rPr>
          <w:rFonts w:asciiTheme="majorHAnsi" w:hAnsiTheme="majorHAnsi" w:cstheme="majorBidi"/>
        </w:rPr>
      </w:pPr>
      <w:r>
        <w:t xml:space="preserve"> La Société Agréée met à disposition du Distributeur, à titre gracieux </w:t>
      </w:r>
      <w:r w:rsidRPr="062AE5EC">
        <w:rPr>
          <w:rFonts w:asciiTheme="majorHAnsi" w:hAnsiTheme="majorHAnsi" w:cstheme="majorBidi"/>
        </w:rPr>
        <w:t xml:space="preserve">(production, kittage et livraison) </w:t>
      </w:r>
      <w:r>
        <w:t>des kits de PLV standards, non modifiables par le Distributeur, incluant l’h</w:t>
      </w:r>
      <w:r w:rsidRPr="062AE5EC">
        <w:rPr>
          <w:rFonts w:asciiTheme="majorHAnsi" w:hAnsiTheme="majorHAnsi" w:cstheme="majorBidi"/>
        </w:rPr>
        <w:t>abillage étiquette prix, stop rayon, kakemono stop rayon, bande de rive</w:t>
      </w:r>
      <w:r w:rsidR="00775D71">
        <w:rPr>
          <w:rFonts w:asciiTheme="majorHAnsi" w:hAnsiTheme="majorHAnsi" w:cstheme="majorBidi"/>
        </w:rPr>
        <w:t xml:space="preserve"> (</w:t>
      </w:r>
      <w:r w:rsidR="00775D71" w:rsidRPr="008D7DFE">
        <w:rPr>
          <w:rFonts w:asciiTheme="majorHAnsi" w:hAnsiTheme="majorHAnsi" w:cstheme="majorBidi"/>
          <w:b/>
          <w:bCs/>
          <w:highlight w:val="yellow"/>
        </w:rPr>
        <w:t>Annexe X</w:t>
      </w:r>
      <w:r w:rsidR="00775D71">
        <w:rPr>
          <w:rFonts w:asciiTheme="majorHAnsi" w:hAnsiTheme="majorHAnsi" w:cstheme="majorBidi"/>
        </w:rPr>
        <w:t>)</w:t>
      </w:r>
      <w:r w:rsidRPr="062AE5EC">
        <w:rPr>
          <w:rFonts w:asciiTheme="majorHAnsi" w:hAnsiTheme="majorHAnsi" w:cstheme="majorBidi"/>
        </w:rPr>
        <w:t>.</w:t>
      </w:r>
    </w:p>
    <w:p w14:paraId="1072B8B3" w14:textId="77777777" w:rsidR="00CE401D" w:rsidRPr="00A72791" w:rsidRDefault="00CE401D" w:rsidP="00CE401D">
      <w:pPr>
        <w:pStyle w:val="ListParagraph"/>
        <w:spacing w:before="60" w:after="60" w:line="276" w:lineRule="auto"/>
        <w:ind w:left="1418"/>
        <w:rPr>
          <w:rFonts w:asciiTheme="majorHAnsi" w:hAnsiTheme="majorHAnsi" w:cstheme="majorBidi"/>
        </w:rPr>
      </w:pPr>
    </w:p>
    <w:p w14:paraId="1C24749C" w14:textId="77777777" w:rsidR="00CE401D" w:rsidRPr="008D7DFE" w:rsidRDefault="00CE401D" w:rsidP="00CE401D">
      <w:pPr>
        <w:pStyle w:val="ListParagraph"/>
        <w:numPr>
          <w:ilvl w:val="1"/>
          <w:numId w:val="31"/>
        </w:numPr>
        <w:spacing w:before="60" w:after="60" w:line="276" w:lineRule="auto"/>
        <w:ind w:left="1418"/>
        <w:rPr>
          <w:rFonts w:asciiTheme="majorHAnsi" w:hAnsiTheme="majorHAnsi" w:cstheme="majorBidi"/>
        </w:rPr>
      </w:pPr>
      <w:r w:rsidRPr="00A72791">
        <w:rPr>
          <w:rFonts w:asciiTheme="majorHAnsi" w:hAnsiTheme="majorHAnsi" w:cstheme="majorBidi"/>
        </w:rPr>
        <w:t>La Société Agréée met à disposition du Distributeur des éléments partiellement personnalisables incluant l’écran sortie de caisse, e-mailling, communication internet, presse, tv, autres éléments de PLV... : (tout : adaptation, production, kittage, livraison, etc.).</w:t>
      </w:r>
      <w:r w:rsidRPr="00D43D6C">
        <w:rPr>
          <w:rFonts w:asciiTheme="majorHAnsi" w:hAnsiTheme="majorHAnsi" w:cstheme="majorBidi"/>
        </w:rPr>
        <w:t xml:space="preserve"> </w:t>
      </w:r>
      <w:r w:rsidRPr="00A72791">
        <w:t>Ces éléments pourront être adaptés, aux frais du Distributeur, sous réserve de respecter la charge graphique imposée par la Société Agréée. La Société Agréée se réserve le droit de contrôler en amont de toute diffusion, ou le cas échéant postérieurement à toute diffusion, du respect de la charte graphique.</w:t>
      </w:r>
    </w:p>
    <w:p w14:paraId="2C232680" w14:textId="77777777" w:rsidR="00F95B43" w:rsidRPr="008D7DFE" w:rsidRDefault="00F95B43" w:rsidP="008D7DFE">
      <w:pPr>
        <w:pStyle w:val="ListParagraph"/>
        <w:rPr>
          <w:rFonts w:asciiTheme="majorHAnsi" w:hAnsiTheme="majorHAnsi" w:cstheme="majorBidi"/>
        </w:rPr>
      </w:pPr>
    </w:p>
    <w:p w14:paraId="790ABDE0" w14:textId="32EDE7F6" w:rsidR="00F95B43" w:rsidRPr="00A72791" w:rsidRDefault="00F95B43" w:rsidP="00CE401D">
      <w:pPr>
        <w:pStyle w:val="ListParagraph"/>
        <w:numPr>
          <w:ilvl w:val="1"/>
          <w:numId w:val="31"/>
        </w:numPr>
        <w:spacing w:before="60" w:after="60" w:line="276" w:lineRule="auto"/>
        <w:ind w:left="1418"/>
        <w:rPr>
          <w:rFonts w:asciiTheme="majorHAnsi" w:hAnsiTheme="majorHAnsi" w:cstheme="majorBidi"/>
        </w:rPr>
      </w:pPr>
      <w:r>
        <w:rPr>
          <w:rFonts w:asciiTheme="majorHAnsi" w:hAnsiTheme="majorHAnsi" w:cstheme="majorBidi"/>
        </w:rPr>
        <w:t>La communication sur les douchettes à imprimer par le Distributeur.</w:t>
      </w:r>
    </w:p>
    <w:p w14:paraId="3D9A4662" w14:textId="77777777" w:rsidR="00CE401D" w:rsidRPr="00D43D6C" w:rsidRDefault="00CE401D" w:rsidP="00CE401D"/>
    <w:p w14:paraId="628B02E7" w14:textId="77777777" w:rsidR="00CE401D" w:rsidRPr="00541E20" w:rsidRDefault="00CE401D" w:rsidP="00CE401D">
      <w:pPr>
        <w:pStyle w:val="ListParagraph"/>
        <w:numPr>
          <w:ilvl w:val="0"/>
          <w:numId w:val="31"/>
        </w:numPr>
        <w:spacing w:before="60" w:after="60" w:line="276" w:lineRule="auto"/>
        <w:ind w:left="720"/>
        <w:rPr>
          <w:rFonts w:asciiTheme="majorHAnsi" w:hAnsiTheme="majorHAnsi" w:cstheme="majorBidi"/>
        </w:rPr>
      </w:pPr>
      <w:r w:rsidRPr="00541E20">
        <w:rPr>
          <w:rFonts w:asciiTheme="majorHAnsi" w:hAnsiTheme="majorHAnsi" w:cstheme="majorBidi"/>
        </w:rPr>
        <w:t>Ne pas communiquer sur le Projet, par quelque autre moyen que ce soit (écrit, visuel, vidéo, radio, télévision…) sans l’accord préalable de la Société Agréée en vertu de son engagement à assurer la cohérence globale des actions de communications menées dans le cadre du Projet. Il est précisé qu’en cas d’absence d’accord exprès de la Société Agréée dans les cinq (5) jours ouvrés suivant la demande du Distributeur, l’accord de la Société Agréée sera réputé acquis. </w:t>
      </w:r>
    </w:p>
    <w:p w14:paraId="09FB47F0" w14:textId="77777777" w:rsidR="00CE401D" w:rsidRDefault="00CE401D" w:rsidP="00CE401D">
      <w:pPr>
        <w:pStyle w:val="ListParagraph"/>
        <w:spacing w:before="60" w:after="60" w:line="276" w:lineRule="auto"/>
        <w:rPr>
          <w:rFonts w:asciiTheme="majorHAnsi" w:hAnsiTheme="majorHAnsi" w:cstheme="majorBidi"/>
        </w:rPr>
      </w:pPr>
    </w:p>
    <w:p w14:paraId="08038ADF" w14:textId="77777777" w:rsidR="00CE401D" w:rsidRPr="00541E20" w:rsidRDefault="00CE401D" w:rsidP="00CE401D">
      <w:pPr>
        <w:pStyle w:val="ListParagraph"/>
        <w:numPr>
          <w:ilvl w:val="0"/>
          <w:numId w:val="31"/>
        </w:numPr>
        <w:spacing w:before="60" w:after="60" w:line="276" w:lineRule="auto"/>
        <w:ind w:left="720"/>
        <w:rPr>
          <w:rFonts w:asciiTheme="majorHAnsi" w:hAnsiTheme="majorHAnsi" w:cstheme="majorBidi"/>
        </w:rPr>
      </w:pPr>
      <w:r w:rsidRPr="00541E20">
        <w:rPr>
          <w:rFonts w:asciiTheme="majorHAnsi" w:hAnsiTheme="majorHAnsi" w:cstheme="majorBidi"/>
        </w:rPr>
        <w:t xml:space="preserve">Maintenir la PLV fournie par la Société Agréée dans le Point de vente pendant </w:t>
      </w:r>
      <w:r w:rsidRPr="00541E20">
        <w:rPr>
          <w:rFonts w:asciiTheme="majorHAnsi" w:hAnsiTheme="majorHAnsi" w:cstheme="majorHAnsi"/>
        </w:rPr>
        <w:t>toute la durée du Contrat.</w:t>
      </w:r>
    </w:p>
    <w:p w14:paraId="0AF347D6" w14:textId="77777777" w:rsidR="00CE401D" w:rsidRPr="00D43D6C" w:rsidRDefault="00CE401D" w:rsidP="00CE401D">
      <w:pPr>
        <w:pStyle w:val="ListParagraph"/>
        <w:rPr>
          <w:rFonts w:asciiTheme="majorHAnsi" w:hAnsiTheme="majorHAnsi" w:cstheme="majorBidi"/>
        </w:rPr>
      </w:pPr>
    </w:p>
    <w:p w14:paraId="32178069" w14:textId="77777777" w:rsidR="00CE401D" w:rsidRPr="00A0531D" w:rsidRDefault="00CE401D" w:rsidP="00CE401D">
      <w:pPr>
        <w:pStyle w:val="ListParagraph"/>
        <w:numPr>
          <w:ilvl w:val="0"/>
          <w:numId w:val="31"/>
        </w:numPr>
        <w:spacing w:before="60" w:after="60" w:line="276" w:lineRule="auto"/>
        <w:ind w:left="720"/>
        <w:rPr>
          <w:rFonts w:asciiTheme="majorHAnsi" w:hAnsiTheme="majorHAnsi" w:cstheme="majorBidi"/>
        </w:rPr>
      </w:pPr>
      <w:r w:rsidRPr="72959EC5">
        <w:rPr>
          <w:rFonts w:asciiTheme="majorHAnsi" w:hAnsiTheme="majorHAnsi" w:cstheme="majorBidi"/>
        </w:rPr>
        <w:t>N’utiliser la PLV fournie par la Société Agréée pour l’Activation Régionale ReUse qu’exclusivement dans les Points de vente listés en annexe au Contrat (</w:t>
      </w:r>
      <w:r w:rsidRPr="72959EC5">
        <w:rPr>
          <w:rFonts w:asciiTheme="majorHAnsi" w:hAnsiTheme="majorHAnsi" w:cstheme="majorBidi"/>
          <w:b/>
          <w:bCs/>
        </w:rPr>
        <w:t>Annexe 3</w:t>
      </w:r>
      <w:r w:rsidRPr="72959EC5">
        <w:rPr>
          <w:rFonts w:asciiTheme="majorHAnsi" w:hAnsiTheme="majorHAnsi" w:cstheme="majorBidi"/>
        </w:rPr>
        <w:t>).</w:t>
      </w:r>
    </w:p>
    <w:p w14:paraId="4AA6014E" w14:textId="77777777" w:rsidR="00CE401D" w:rsidRPr="00B27E0A" w:rsidRDefault="00CE401D" w:rsidP="00CE401D">
      <w:pPr>
        <w:pStyle w:val="ListParagraph"/>
        <w:spacing w:before="60" w:after="60" w:line="276" w:lineRule="auto"/>
        <w:rPr>
          <w:rFonts w:asciiTheme="majorHAnsi" w:hAnsiTheme="majorHAnsi" w:cstheme="majorBidi"/>
        </w:rPr>
      </w:pPr>
    </w:p>
    <w:p w14:paraId="5D8CD9E9" w14:textId="77777777" w:rsidR="00CE401D" w:rsidRPr="00B27E0A" w:rsidRDefault="00CE401D" w:rsidP="00CE401D">
      <w:pPr>
        <w:spacing w:before="60" w:after="60" w:line="276" w:lineRule="auto"/>
        <w:rPr>
          <w:rFonts w:asciiTheme="majorHAnsi" w:hAnsiTheme="majorHAnsi" w:cstheme="majorHAnsi"/>
        </w:rPr>
      </w:pPr>
      <w:r>
        <w:rPr>
          <w:rFonts w:asciiTheme="majorHAnsi" w:hAnsiTheme="majorHAnsi" w:cstheme="majorBidi"/>
        </w:rPr>
        <w:t>La Société Agréée</w:t>
      </w:r>
      <w:r w:rsidRPr="0D270DDA">
        <w:rPr>
          <w:rFonts w:asciiTheme="majorHAnsi" w:hAnsiTheme="majorHAnsi" w:cstheme="majorBidi"/>
        </w:rPr>
        <w:t xml:space="preserve"> s’engage</w:t>
      </w:r>
      <w:r>
        <w:rPr>
          <w:rFonts w:asciiTheme="majorHAnsi" w:hAnsiTheme="majorHAnsi" w:cstheme="majorHAnsi"/>
        </w:rPr>
        <w:t xml:space="preserve"> quant à elle à </w:t>
      </w:r>
      <w:r w:rsidRPr="00B27E0A">
        <w:rPr>
          <w:rFonts w:asciiTheme="majorHAnsi" w:hAnsiTheme="majorHAnsi" w:cstheme="majorHAnsi"/>
        </w:rPr>
        <w:t>:</w:t>
      </w:r>
    </w:p>
    <w:p w14:paraId="7F90B1E8"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6C9B3200">
        <w:rPr>
          <w:rFonts w:asciiTheme="majorHAnsi" w:hAnsiTheme="majorHAnsi" w:cstheme="majorBidi"/>
        </w:rPr>
        <w:t xml:space="preserve">Prendre à sa charge la conception et la production des supports de communication à diffuser </w:t>
      </w:r>
      <w:r w:rsidRPr="000E0B09">
        <w:rPr>
          <w:rFonts w:asciiTheme="majorHAnsi" w:hAnsiTheme="majorHAnsi" w:cstheme="majorBidi"/>
          <w:i/>
        </w:rPr>
        <w:t>via</w:t>
      </w:r>
      <w:r w:rsidRPr="6C9B3200">
        <w:rPr>
          <w:rFonts w:asciiTheme="majorHAnsi" w:hAnsiTheme="majorHAnsi" w:cstheme="majorBidi"/>
        </w:rPr>
        <w:t xml:space="preserve"> les outils précités ;</w:t>
      </w:r>
    </w:p>
    <w:p w14:paraId="6D06118E" w14:textId="77777777" w:rsidR="00CE401D" w:rsidRDefault="00CE401D" w:rsidP="00CE401D">
      <w:pPr>
        <w:pStyle w:val="ListParagraph"/>
        <w:spacing w:before="60" w:after="60" w:line="276" w:lineRule="auto"/>
        <w:rPr>
          <w:rFonts w:asciiTheme="majorHAnsi" w:hAnsiTheme="majorHAnsi" w:cstheme="majorBidi"/>
        </w:rPr>
      </w:pPr>
    </w:p>
    <w:p w14:paraId="1CDC7398"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0D270DDA">
        <w:rPr>
          <w:rFonts w:asciiTheme="majorHAnsi" w:hAnsiTheme="majorHAnsi" w:cstheme="majorBidi"/>
        </w:rPr>
        <w:t>Prendre à sa charge la réalisation du support</w:t>
      </w:r>
      <w:r>
        <w:rPr>
          <w:rFonts w:asciiTheme="majorHAnsi" w:hAnsiTheme="majorHAnsi" w:cstheme="majorBidi"/>
        </w:rPr>
        <w:t xml:space="preserve">, ainsi que </w:t>
      </w:r>
      <w:r w:rsidRPr="396AFFF0">
        <w:rPr>
          <w:rFonts w:asciiTheme="majorHAnsi" w:hAnsiTheme="majorHAnsi" w:cstheme="majorBidi"/>
        </w:rPr>
        <w:t>la dispense</w:t>
      </w:r>
      <w:r w:rsidRPr="0D270DDA">
        <w:rPr>
          <w:rFonts w:asciiTheme="majorHAnsi" w:hAnsiTheme="majorHAnsi" w:cstheme="majorBidi"/>
        </w:rPr>
        <w:t xml:space="preserve"> de la formation</w:t>
      </w:r>
      <w:r>
        <w:rPr>
          <w:rFonts w:asciiTheme="majorHAnsi" w:hAnsiTheme="majorHAnsi" w:cstheme="majorBidi"/>
        </w:rPr>
        <w:t xml:space="preserve"> </w:t>
      </w:r>
      <w:r w:rsidRPr="0D270DDA">
        <w:rPr>
          <w:rFonts w:asciiTheme="majorHAnsi" w:hAnsiTheme="majorHAnsi" w:cstheme="majorBidi"/>
        </w:rPr>
        <w:t xml:space="preserve">du personnel du </w:t>
      </w:r>
      <w:r>
        <w:rPr>
          <w:rFonts w:asciiTheme="majorHAnsi" w:hAnsiTheme="majorHAnsi" w:cstheme="majorBidi"/>
        </w:rPr>
        <w:t>D</w:t>
      </w:r>
      <w:r w:rsidRPr="0D270DDA">
        <w:rPr>
          <w:rFonts w:asciiTheme="majorHAnsi" w:hAnsiTheme="majorHAnsi" w:cstheme="majorBidi"/>
        </w:rPr>
        <w:t>istributeur visée au premier point de l’alinéa précédent</w:t>
      </w:r>
      <w:r>
        <w:rPr>
          <w:rFonts w:asciiTheme="majorHAnsi" w:hAnsiTheme="majorHAnsi" w:cstheme="majorBidi"/>
        </w:rPr>
        <w:t> ;</w:t>
      </w:r>
    </w:p>
    <w:p w14:paraId="504B3D33" w14:textId="77777777" w:rsidR="00CE401D" w:rsidRPr="00403737" w:rsidRDefault="00CE401D" w:rsidP="00CE401D">
      <w:pPr>
        <w:spacing w:before="60" w:after="60" w:line="276" w:lineRule="auto"/>
        <w:rPr>
          <w:rFonts w:asciiTheme="majorHAnsi" w:hAnsiTheme="majorHAnsi" w:cstheme="majorBidi"/>
        </w:rPr>
      </w:pPr>
    </w:p>
    <w:p w14:paraId="7177A318"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0D270DDA">
        <w:rPr>
          <w:rFonts w:asciiTheme="majorHAnsi" w:hAnsiTheme="majorHAnsi" w:cstheme="majorBidi"/>
        </w:rPr>
        <w:t>Assurer une cohérence globale des actions de communications menées dans le cadre du Projet ;</w:t>
      </w:r>
    </w:p>
    <w:p w14:paraId="15B8BA32" w14:textId="77777777" w:rsidR="00CE401D" w:rsidRPr="00403737" w:rsidRDefault="00CE401D" w:rsidP="00CE401D">
      <w:pPr>
        <w:spacing w:before="60" w:after="60" w:line="276" w:lineRule="auto"/>
        <w:rPr>
          <w:rFonts w:asciiTheme="majorHAnsi" w:hAnsiTheme="majorHAnsi" w:cstheme="majorBidi"/>
        </w:rPr>
      </w:pPr>
    </w:p>
    <w:p w14:paraId="6ACBC7FC"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0D270DDA">
        <w:rPr>
          <w:rFonts w:asciiTheme="majorHAnsi" w:hAnsiTheme="majorHAnsi" w:cstheme="majorBidi"/>
        </w:rPr>
        <w:t xml:space="preserve">Habiller </w:t>
      </w:r>
      <w:r>
        <w:rPr>
          <w:rFonts w:asciiTheme="majorHAnsi" w:hAnsiTheme="majorHAnsi" w:cstheme="majorBidi"/>
        </w:rPr>
        <w:t xml:space="preserve">les Equipements de récupération et de déconsignation </w:t>
      </w:r>
      <w:r w:rsidRPr="0D270DDA">
        <w:rPr>
          <w:rFonts w:asciiTheme="majorHAnsi" w:hAnsiTheme="majorHAnsi" w:cstheme="majorBidi"/>
        </w:rPr>
        <w:t>installé</w:t>
      </w:r>
      <w:r>
        <w:rPr>
          <w:rFonts w:asciiTheme="majorHAnsi" w:hAnsiTheme="majorHAnsi" w:cstheme="majorBidi"/>
        </w:rPr>
        <w:t>s</w:t>
      </w:r>
      <w:r w:rsidRPr="0D270DDA">
        <w:rPr>
          <w:rFonts w:asciiTheme="majorHAnsi" w:hAnsiTheme="majorHAnsi" w:cstheme="majorBidi"/>
        </w:rPr>
        <w:t xml:space="preserve"> chez le Distributeur avec pour but exclusif </w:t>
      </w:r>
      <w:r>
        <w:rPr>
          <w:rFonts w:asciiTheme="majorHAnsi" w:hAnsiTheme="majorHAnsi" w:cstheme="majorBidi"/>
        </w:rPr>
        <w:t xml:space="preserve">d’indiquer l’espace de récupération et/ou </w:t>
      </w:r>
      <w:r w:rsidRPr="0D270DDA">
        <w:rPr>
          <w:rFonts w:asciiTheme="majorHAnsi" w:hAnsiTheme="majorHAnsi" w:cstheme="majorBidi"/>
        </w:rPr>
        <w:t>d’informer sur le mode d’emploi d</w:t>
      </w:r>
      <w:r>
        <w:rPr>
          <w:rFonts w:asciiTheme="majorHAnsi" w:hAnsiTheme="majorHAnsi" w:cstheme="majorBidi"/>
        </w:rPr>
        <w:t>e l’équipement de récupération et sur le fonctionnement de la consigne</w:t>
      </w:r>
      <w:r w:rsidRPr="0D270DDA">
        <w:rPr>
          <w:rFonts w:asciiTheme="majorHAnsi" w:hAnsiTheme="majorHAnsi" w:cstheme="majorBidi"/>
        </w:rPr>
        <w:t xml:space="preserve"> </w:t>
      </w:r>
      <w:r>
        <w:rPr>
          <w:rFonts w:asciiTheme="majorHAnsi" w:hAnsiTheme="majorHAnsi" w:cstheme="majorBidi"/>
        </w:rPr>
        <w:t>pour réemploi</w:t>
      </w:r>
      <w:r w:rsidRPr="0D270DDA">
        <w:rPr>
          <w:rFonts w:asciiTheme="majorHAnsi" w:hAnsiTheme="majorHAnsi" w:cstheme="majorBidi"/>
        </w:rPr>
        <w:t xml:space="preserve">. </w:t>
      </w:r>
    </w:p>
    <w:p w14:paraId="26C3F4C0" w14:textId="77777777" w:rsidR="00CE401D" w:rsidRPr="00403737" w:rsidRDefault="00CE401D" w:rsidP="00CE401D">
      <w:pPr>
        <w:spacing w:before="60" w:after="60" w:line="276" w:lineRule="auto"/>
        <w:rPr>
          <w:rFonts w:asciiTheme="majorHAnsi" w:hAnsiTheme="majorHAnsi" w:cstheme="majorBidi"/>
        </w:rPr>
      </w:pPr>
    </w:p>
    <w:p w14:paraId="46913A4C" w14:textId="77777777" w:rsidR="00CE401D" w:rsidRDefault="00CE401D" w:rsidP="00CE401D">
      <w:pPr>
        <w:spacing w:before="60" w:after="60" w:line="276" w:lineRule="auto"/>
      </w:pPr>
      <w:r w:rsidRPr="00B27E0A">
        <w:rPr>
          <w:rFonts w:asciiTheme="majorHAnsi" w:hAnsiTheme="majorHAnsi" w:cstheme="majorHAnsi"/>
        </w:rPr>
        <w:t xml:space="preserve">Les modalités de mise en œuvre de ces engagements sont décidées d’un commun accord entre les </w:t>
      </w:r>
      <w:r>
        <w:rPr>
          <w:rFonts w:asciiTheme="majorHAnsi" w:hAnsiTheme="majorHAnsi" w:cstheme="majorHAnsi"/>
        </w:rPr>
        <w:t>P</w:t>
      </w:r>
      <w:r w:rsidRPr="00B27E0A">
        <w:rPr>
          <w:rFonts w:asciiTheme="majorHAnsi" w:hAnsiTheme="majorHAnsi" w:cstheme="majorHAnsi"/>
        </w:rPr>
        <w:t>arties</w:t>
      </w:r>
      <w:r>
        <w:rPr>
          <w:rFonts w:asciiTheme="majorHAnsi" w:hAnsiTheme="majorHAnsi" w:cstheme="majorHAnsi"/>
        </w:rPr>
        <w:t xml:space="preserve">, dans le respect de cohérence globale de la communication du Projet déterminée par </w:t>
      </w:r>
      <w:r>
        <w:rPr>
          <w:rFonts w:asciiTheme="majorHAnsi" w:hAnsiTheme="majorHAnsi" w:cstheme="majorBidi"/>
        </w:rPr>
        <w:t>la Société Agréée</w:t>
      </w:r>
      <w:r w:rsidRPr="00B27E0A">
        <w:rPr>
          <w:rFonts w:asciiTheme="majorHAnsi" w:hAnsiTheme="majorHAnsi" w:cstheme="majorHAnsi"/>
        </w:rPr>
        <w:t xml:space="preserve">. </w:t>
      </w:r>
      <w:r w:rsidRPr="00B27E0A">
        <w:t xml:space="preserve">Les éventuels refus doivent être motivés par des raisons légitimes tenant notamment à la non-conformité aux </w:t>
      </w:r>
      <w:r>
        <w:t>engagements des Parties</w:t>
      </w:r>
      <w:r w:rsidRPr="00B27E0A">
        <w:t>, aux coûts des campagnes, ou encore à la gêne occasionnée par ces dernières au niveau du Point de Vente.</w:t>
      </w:r>
      <w:r>
        <w:t xml:space="preserve"> </w:t>
      </w:r>
    </w:p>
    <w:p w14:paraId="4C765990" w14:textId="77777777" w:rsidR="00CE401D" w:rsidRDefault="00CE401D" w:rsidP="00CE401D">
      <w:pPr>
        <w:spacing w:before="60" w:after="60" w:line="276" w:lineRule="auto"/>
      </w:pPr>
    </w:p>
    <w:p w14:paraId="7356CEFD" w14:textId="77777777" w:rsidR="00CE401D" w:rsidRPr="00A0531D" w:rsidRDefault="00CE401D" w:rsidP="00CE401D">
      <w:pPr>
        <w:spacing w:before="60" w:after="60" w:line="276" w:lineRule="auto"/>
      </w:pPr>
      <w:r>
        <w:t>Le Distributeur autorise la Société Agréée à publier la localisation GPS des Points de vente inclus dans le projet ReUse (</w:t>
      </w:r>
      <w:r w:rsidRPr="72959EC5">
        <w:rPr>
          <w:b/>
          <w:bCs/>
        </w:rPr>
        <w:t>Annexe 3</w:t>
      </w:r>
      <w:r>
        <w:t xml:space="preserve"> – Liste des Points de vente) dans l’application « Guide du tri ».</w:t>
      </w:r>
    </w:p>
    <w:p w14:paraId="3D66650F" w14:textId="77777777" w:rsidR="00CE401D" w:rsidRDefault="00CE401D" w:rsidP="006239E9">
      <w:pPr>
        <w:spacing w:before="60" w:after="60" w:line="276" w:lineRule="auto"/>
      </w:pPr>
    </w:p>
    <w:p w14:paraId="46FC47CD" w14:textId="421F30CA" w:rsidR="006239E9" w:rsidRDefault="00F95B43" w:rsidP="00C67E0B">
      <w:pPr>
        <w:pStyle w:val="Article1"/>
        <w:tabs>
          <w:tab w:val="clear" w:pos="3970"/>
        </w:tabs>
      </w:pPr>
      <w:bookmarkStart w:id="74" w:name="_Toc217304887"/>
      <w:r>
        <w:t>Transmission</w:t>
      </w:r>
      <w:r w:rsidR="00A46D7B">
        <w:t xml:space="preserve"> des données et informations</w:t>
      </w:r>
      <w:bookmarkEnd w:id="74"/>
    </w:p>
    <w:p w14:paraId="59FFC479" w14:textId="59D9790D" w:rsidR="00A46D7B" w:rsidRPr="00A0531D" w:rsidRDefault="00A46D7B" w:rsidP="00A46D7B">
      <w:pPr>
        <w:spacing w:before="60" w:after="60" w:line="276" w:lineRule="auto"/>
      </w:pPr>
      <w:r w:rsidRPr="72959EC5">
        <w:rPr>
          <w:b/>
          <w:bCs/>
        </w:rPr>
        <w:t>1.</w:t>
      </w:r>
      <w:r>
        <w:t xml:space="preserve"> Le Distributeur s’engage à respecter les modalités et conditions de transmission des données et informations fixées au Protocole de communication annexé au Contrat (</w:t>
      </w:r>
      <w:r w:rsidRPr="72959EC5">
        <w:rPr>
          <w:b/>
          <w:bCs/>
        </w:rPr>
        <w:t>Annexe 5</w:t>
      </w:r>
      <w:r>
        <w:t>).</w:t>
      </w:r>
    </w:p>
    <w:p w14:paraId="442132DE" w14:textId="77777777" w:rsidR="00A46D7B" w:rsidRPr="005961E9" w:rsidRDefault="00A46D7B" w:rsidP="00A46D7B">
      <w:pPr>
        <w:rPr>
          <w:rFonts w:ascii="Arial" w:eastAsia="Times New Roman" w:hAnsi="Arial" w:cs="Arial"/>
          <w:lang w:eastAsia="fr-FR"/>
        </w:rPr>
      </w:pPr>
      <w:r w:rsidRPr="005961E9">
        <w:rPr>
          <w:rFonts w:ascii="Arial" w:eastAsia="Times New Roman" w:hAnsi="Arial" w:cs="Arial"/>
          <w:lang w:eastAsia="fr-FR"/>
        </w:rPr>
        <w:t xml:space="preserve">Le Distributeur s’engage à remplir et envoyer le bilan consolidé des ventes des Produits ReUse des magasins rattachés à l’enseigne (cf. </w:t>
      </w:r>
      <w:r w:rsidRPr="005961E9">
        <w:rPr>
          <w:i/>
          <w:iCs/>
        </w:rPr>
        <w:t>template</w:t>
      </w:r>
      <w:r w:rsidRPr="005961E9">
        <w:t xml:space="preserve"> annexé au Contrat </w:t>
      </w:r>
      <w:r w:rsidRPr="005961E9">
        <w:rPr>
          <w:b/>
          <w:bCs/>
        </w:rPr>
        <w:t>Annexe 6</w:t>
      </w:r>
      <w:r w:rsidRPr="005961E9">
        <w:t>).</w:t>
      </w:r>
    </w:p>
    <w:p w14:paraId="48A9517B" w14:textId="77777777" w:rsidR="00A46D7B" w:rsidRPr="005961E9" w:rsidRDefault="00A46D7B" w:rsidP="00A46D7B">
      <w:pPr>
        <w:rPr>
          <w:rFonts w:ascii="Arial" w:eastAsia="Times New Roman" w:hAnsi="Arial" w:cs="Arial"/>
          <w:szCs w:val="20"/>
          <w:lang w:eastAsia="fr-FR"/>
        </w:rPr>
      </w:pPr>
      <w:r w:rsidRPr="005961E9">
        <w:rPr>
          <w:rFonts w:ascii="Arial" w:eastAsia="Times New Roman" w:hAnsi="Arial" w:cs="Arial"/>
          <w:szCs w:val="20"/>
          <w:lang w:eastAsia="fr-FR"/>
        </w:rPr>
        <w:t xml:space="preserve">La fréquence de partage du </w:t>
      </w:r>
      <w:r w:rsidRPr="005961E9">
        <w:rPr>
          <w:rFonts w:ascii="Arial" w:eastAsia="Times New Roman" w:hAnsi="Arial" w:cs="Arial"/>
          <w:i/>
          <w:iCs/>
          <w:szCs w:val="20"/>
          <w:lang w:eastAsia="fr-FR"/>
        </w:rPr>
        <w:t>template</w:t>
      </w:r>
      <w:r w:rsidRPr="005961E9">
        <w:rPr>
          <w:rFonts w:ascii="Arial" w:eastAsia="Times New Roman" w:hAnsi="Arial" w:cs="Arial"/>
          <w:szCs w:val="20"/>
          <w:lang w:eastAsia="fr-FR"/>
        </w:rPr>
        <w:t xml:space="preserve"> sera effectuée sur une base mensuelle à l’adresse de </w:t>
      </w:r>
      <w:r w:rsidRPr="005961E9">
        <w:t xml:space="preserve">la Société Agréée : </w:t>
      </w:r>
      <w:r w:rsidRPr="005961E9">
        <w:rPr>
          <w:rStyle w:val="normaltextrun"/>
          <w:rFonts w:ascii="Arial" w:hAnsi="Arial" w:cs="Arial"/>
          <w:szCs w:val="20"/>
        </w:rPr>
        <w:t>chambredecompensation@citeo.com</w:t>
      </w:r>
      <w:r w:rsidRPr="005961E9">
        <w:t>.</w:t>
      </w:r>
    </w:p>
    <w:p w14:paraId="22A7A591" w14:textId="77777777" w:rsidR="00A46D7B" w:rsidRPr="005961E9" w:rsidRDefault="00A46D7B" w:rsidP="00A46D7B">
      <w:pPr>
        <w:rPr>
          <w:rFonts w:ascii="Arial" w:eastAsia="Times New Roman" w:hAnsi="Arial" w:cs="Arial"/>
          <w:szCs w:val="20"/>
          <w:lang w:eastAsia="fr-FR"/>
        </w:rPr>
      </w:pPr>
      <w:r w:rsidRPr="005961E9">
        <w:rPr>
          <w:rFonts w:ascii="Arial" w:eastAsia="Times New Roman" w:hAnsi="Arial" w:cs="Arial"/>
          <w:szCs w:val="20"/>
          <w:lang w:eastAsia="fr-FR"/>
        </w:rPr>
        <w:t>Le Siret du Distributeur signataire du Contrat est l’identifiant unique commun dans ses échanges avec la Société Agréée et le Fournisseur de service.</w:t>
      </w:r>
    </w:p>
    <w:p w14:paraId="148762E7" w14:textId="77777777" w:rsidR="00A46D7B" w:rsidRPr="005961E9" w:rsidRDefault="00A46D7B" w:rsidP="00A46D7B">
      <w:pPr>
        <w:rPr>
          <w:rFonts w:ascii="Arial" w:eastAsia="Times New Roman" w:hAnsi="Arial" w:cs="Arial"/>
          <w:u w:val="single"/>
          <w:lang w:eastAsia="fr-FR"/>
        </w:rPr>
      </w:pPr>
      <w:r w:rsidRPr="005961E9">
        <w:rPr>
          <w:u w:val="single"/>
        </w:rPr>
        <w:t>Lorsque le Distributeur est une enseigne avec des magasins indépendants :</w:t>
      </w:r>
    </w:p>
    <w:p w14:paraId="28E9E660" w14:textId="77777777" w:rsidR="00A46D7B" w:rsidRPr="005961E9" w:rsidRDefault="00A46D7B" w:rsidP="00A46D7B">
      <w:pPr>
        <w:rPr>
          <w:rFonts w:ascii="Arial" w:eastAsia="Times New Roman" w:hAnsi="Arial" w:cs="Arial"/>
          <w:lang w:eastAsia="fr-FR"/>
        </w:rPr>
      </w:pPr>
      <w:r w:rsidRPr="005961E9">
        <w:rPr>
          <w:rFonts w:ascii="Arial" w:eastAsia="Times New Roman" w:hAnsi="Arial" w:cs="Arial"/>
          <w:lang w:eastAsia="fr-FR"/>
        </w:rPr>
        <w:t xml:space="preserve">Chaque magasin devra envoyer un bilan consolidé des ventes des références Reuse pour son magasin (cf. </w:t>
      </w:r>
      <w:r w:rsidRPr="005961E9">
        <w:rPr>
          <w:i/>
          <w:iCs/>
        </w:rPr>
        <w:t>template</w:t>
      </w:r>
      <w:r w:rsidRPr="005961E9">
        <w:t xml:space="preserve"> annexé au Contrat </w:t>
      </w:r>
      <w:r w:rsidRPr="005961E9">
        <w:rPr>
          <w:b/>
          <w:bCs/>
        </w:rPr>
        <w:t>Annexe 6</w:t>
      </w:r>
      <w:r w:rsidRPr="005961E9">
        <w:t>).</w:t>
      </w:r>
    </w:p>
    <w:p w14:paraId="5BF50160" w14:textId="164FB533" w:rsidR="00A46D7B" w:rsidRDefault="00A46D7B" w:rsidP="00C67E0B">
      <w:pPr>
        <w:pStyle w:val="ListParagraph"/>
        <w:spacing w:line="276" w:lineRule="auto"/>
        <w:ind w:left="0"/>
      </w:pPr>
      <w:r>
        <w:rPr>
          <w:b/>
          <w:bCs/>
        </w:rPr>
        <w:t>2</w:t>
      </w:r>
      <w:r w:rsidRPr="000E0B09">
        <w:rPr>
          <w:b/>
          <w:bCs/>
        </w:rPr>
        <w:t>.</w:t>
      </w:r>
      <w:r>
        <w:t xml:space="preserve"> Les Parties conviennent d’échanger à l’initiative de l’une ou l’autre des Parties sur la base des données et informations transmises afin d’en tirer, d’un commun accord, d’éventuelles conséquences sur les conditions d’exécution du Partenariat.</w:t>
      </w:r>
    </w:p>
    <w:p w14:paraId="789F2AFA" w14:textId="13F6AD66" w:rsidR="00E376D4" w:rsidRPr="00890D5D" w:rsidRDefault="0026503F" w:rsidP="00C67E0B">
      <w:pPr>
        <w:pStyle w:val="Article1"/>
        <w:tabs>
          <w:tab w:val="clear" w:pos="3970"/>
        </w:tabs>
      </w:pPr>
      <w:bookmarkStart w:id="75" w:name="_Toc217304888"/>
      <w:r>
        <w:t>Conformité</w:t>
      </w:r>
      <w:r w:rsidR="004666D6">
        <w:t xml:space="preserve"> légale et contractuelle</w:t>
      </w:r>
      <w:r w:rsidR="00636F1E">
        <w:t xml:space="preserve"> d</w:t>
      </w:r>
      <w:r w:rsidR="009F7E6E">
        <w:t>u Distributeur</w:t>
      </w:r>
      <w:bookmarkEnd w:id="75"/>
      <w:r w:rsidR="00636F1E">
        <w:t xml:space="preserve"> </w:t>
      </w:r>
    </w:p>
    <w:p w14:paraId="7EDD4A65" w14:textId="5D855928" w:rsidR="00F910EC" w:rsidRDefault="001D3144" w:rsidP="00C67E0B">
      <w:pPr>
        <w:pStyle w:val="Article2"/>
        <w:ind w:left="0"/>
      </w:pPr>
      <w:r>
        <w:t xml:space="preserve">Obligation générale </w:t>
      </w:r>
      <w:r w:rsidR="004666D6">
        <w:t>d</w:t>
      </w:r>
      <w:r w:rsidR="006E5ADA">
        <w:t xml:space="preserve">u </w:t>
      </w:r>
      <w:r w:rsidR="009F7E6E">
        <w:t>Distributeur</w:t>
      </w:r>
      <w:r w:rsidR="004666D6">
        <w:t xml:space="preserve"> en matière </w:t>
      </w:r>
      <w:r>
        <w:t>de conformité</w:t>
      </w:r>
    </w:p>
    <w:p w14:paraId="56B1B8C2" w14:textId="2F3AB275" w:rsidR="00133957" w:rsidRDefault="003B72FE" w:rsidP="00A75F06">
      <w:r>
        <w:t>L</w:t>
      </w:r>
      <w:r w:rsidR="006239E9">
        <w:t xml:space="preserve">e </w:t>
      </w:r>
      <w:r w:rsidR="009F7E6E">
        <w:t>Distributeur</w:t>
      </w:r>
      <w:r w:rsidR="00EF6BFF">
        <w:t xml:space="preserve"> se conforme</w:t>
      </w:r>
      <w:r w:rsidR="0025093C">
        <w:t xml:space="preserve"> </w:t>
      </w:r>
      <w:r w:rsidR="00133957">
        <w:t>:</w:t>
      </w:r>
    </w:p>
    <w:p w14:paraId="0A4D1114" w14:textId="035B1D6D" w:rsidR="0025093C" w:rsidRDefault="009B3F42" w:rsidP="00811E3C">
      <w:pPr>
        <w:pStyle w:val="ListParagraph"/>
        <w:numPr>
          <w:ilvl w:val="0"/>
          <w:numId w:val="20"/>
        </w:numPr>
        <w:ind w:left="851"/>
      </w:pPr>
      <w:r>
        <w:t xml:space="preserve">aux dispositions légales </w:t>
      </w:r>
      <w:r w:rsidR="006E5ADA">
        <w:t xml:space="preserve">et réglementaires </w:t>
      </w:r>
      <w:r>
        <w:t>qui s’impose</w:t>
      </w:r>
      <w:r w:rsidR="00B312BD">
        <w:t>nt</w:t>
      </w:r>
      <w:r>
        <w:t xml:space="preserve"> à </w:t>
      </w:r>
      <w:r w:rsidR="00F61902">
        <w:t xml:space="preserve">lui </w:t>
      </w:r>
      <w:r w:rsidR="006E5ADA">
        <w:t>au regard de l’exécution du Projet</w:t>
      </w:r>
      <w:r w:rsidR="00EA60D7">
        <w:t>, dont notamment celles prévues au regard du droit du travail s’agissant de la manutention opérée par le personnel du Distributeur sur les Contenants de stockage ;</w:t>
      </w:r>
    </w:p>
    <w:p w14:paraId="3EC06BAD" w14:textId="6DF1A566" w:rsidR="00120672" w:rsidRDefault="0025093C" w:rsidP="00811E3C">
      <w:pPr>
        <w:pStyle w:val="ListParagraph"/>
        <w:numPr>
          <w:ilvl w:val="0"/>
          <w:numId w:val="20"/>
        </w:numPr>
        <w:ind w:left="851"/>
      </w:pPr>
      <w:r>
        <w:t>aux obligations qui résultent pour lui du Contrat</w:t>
      </w:r>
      <w:r w:rsidR="00A0505C">
        <w:t>.</w:t>
      </w:r>
    </w:p>
    <w:p w14:paraId="6D9008BB" w14:textId="5984A03C" w:rsidR="00F61902" w:rsidRDefault="00814ACC" w:rsidP="00120672">
      <w:r>
        <w:t>L</w:t>
      </w:r>
      <w:r w:rsidR="006E5ADA">
        <w:t xml:space="preserve">e </w:t>
      </w:r>
      <w:r w:rsidR="009F7E6E">
        <w:t>Distributeur</w:t>
      </w:r>
      <w:r>
        <w:t xml:space="preserve"> est tenu </w:t>
      </w:r>
      <w:r w:rsidR="00120672">
        <w:t xml:space="preserve">de notifier sans délai à </w:t>
      </w:r>
      <w:r w:rsidR="00EA60D7">
        <w:t>l</w:t>
      </w:r>
      <w:r w:rsidR="006239E9">
        <w:t>a Société Agréée</w:t>
      </w:r>
      <w:r w:rsidR="00120672">
        <w:t xml:space="preserve"> toute non-conformité</w:t>
      </w:r>
      <w:r w:rsidR="00135EBF">
        <w:t xml:space="preserve"> </w:t>
      </w:r>
      <w:r w:rsidR="00033F4A">
        <w:t>qu’il identifierait, ou que l’autorité compétente</w:t>
      </w:r>
      <w:r w:rsidR="00A17357">
        <w:t xml:space="preserve"> lui signalerait.</w:t>
      </w:r>
    </w:p>
    <w:p w14:paraId="6A9B60FA" w14:textId="7B8E479F" w:rsidR="001D3144" w:rsidRDefault="001D3144" w:rsidP="00C67E0B">
      <w:pPr>
        <w:pStyle w:val="Article2"/>
        <w:ind w:left="0" w:right="-285"/>
      </w:pPr>
      <w:r>
        <w:t xml:space="preserve">Prérogatives de </w:t>
      </w:r>
      <w:r w:rsidR="00316918">
        <w:t>l</w:t>
      </w:r>
      <w:r w:rsidR="006239E9">
        <w:t>a Société Agréée</w:t>
      </w:r>
      <w:r>
        <w:t xml:space="preserve"> en matière de contrôle de conformité</w:t>
      </w:r>
    </w:p>
    <w:p w14:paraId="4D46FAD6" w14:textId="4A3F6936" w:rsidR="008F3AA7" w:rsidRDefault="008F3AA7" w:rsidP="008F3AA7">
      <w:r w:rsidRPr="002A4E83">
        <w:rPr>
          <w:b/>
          <w:bCs/>
        </w:rPr>
        <w:t>1.</w:t>
      </w:r>
      <w:r>
        <w:t xml:space="preserve"> La Société Agréée, en ce compris tout tiers qu’elle aura mandaté pour ce faire, est autorisée à effectuer à ses frais tout contrôle sur pièce et sur place auprès du Distributeur, </w:t>
      </w:r>
      <w:r w:rsidRPr="008A2FA1">
        <w:t>sous réserve d’un préavis de quarante-huit (48) heures,</w:t>
      </w:r>
      <w:r>
        <w:t xml:space="preserve"> afin de vérifier qu’il est effectivement conforme à ses obligations légales, réglementaires et/ou contractuelles. La Société Agréée peut intégrer à ses contrôles les demandes formulées par l’autorité signataire de l’Agrément dont les données utiles à la réponse sont en possession du Distributeur.</w:t>
      </w:r>
    </w:p>
    <w:p w14:paraId="3711B0FE" w14:textId="77777777" w:rsidR="008F3AA7" w:rsidRDefault="008F3AA7" w:rsidP="008F3AA7">
      <w:r>
        <w:t xml:space="preserve">Le Distributeur collabore pleinement aux contrôles de la Société Agréée, en garantissant notamment la transmission, dans les délais indiqués par la Société Agréée, de tout document nécessaire auxdits contrôles que cette dernière solliciterait, ainsi qu’un libre accès, dans le respect des règles de sécurité applicables, aux locaux du Distributeur pendant leurs horaires d’ouverture. </w:t>
      </w:r>
    </w:p>
    <w:p w14:paraId="3CBFE487" w14:textId="77777777" w:rsidR="008F3AA7" w:rsidRPr="00A0531D" w:rsidRDefault="008F3AA7" w:rsidP="008F3AA7">
      <w:r>
        <w:t>Il est d’ores et déjà précisé que le contrôle :</w:t>
      </w:r>
    </w:p>
    <w:p w14:paraId="28AEEA3C" w14:textId="77777777" w:rsidR="008F3AA7" w:rsidRPr="00A0531D" w:rsidRDefault="008F3AA7" w:rsidP="008F3AA7">
      <w:pPr>
        <w:pStyle w:val="ListParagraph"/>
        <w:numPr>
          <w:ilvl w:val="0"/>
          <w:numId w:val="20"/>
        </w:numPr>
        <w:ind w:left="851"/>
      </w:pPr>
      <w:r>
        <w:t xml:space="preserve">Pourra concerner les rayons, l’emplacement de l’Equipement de récupération et de déconsignation, le lieu de stockage. </w:t>
      </w:r>
    </w:p>
    <w:p w14:paraId="595CB572" w14:textId="77777777" w:rsidR="008F3AA7" w:rsidRPr="00A0531D" w:rsidRDefault="008F3AA7" w:rsidP="008F3AA7">
      <w:pPr>
        <w:pStyle w:val="ListParagraph"/>
        <w:numPr>
          <w:ilvl w:val="0"/>
          <w:numId w:val="20"/>
        </w:numPr>
        <w:ind w:left="851"/>
      </w:pPr>
      <w:r>
        <w:t>Ne nécessitera pas la mobilisation d’un membre du personnel du Distributeur.</w:t>
      </w:r>
    </w:p>
    <w:p w14:paraId="54A9B25A" w14:textId="77777777" w:rsidR="008F3AA7" w:rsidRPr="00A0531D" w:rsidRDefault="008F3AA7" w:rsidP="008F3AA7">
      <w:pPr>
        <w:pStyle w:val="ListParagraph"/>
        <w:numPr>
          <w:ilvl w:val="0"/>
          <w:numId w:val="20"/>
        </w:numPr>
        <w:ind w:left="851"/>
      </w:pPr>
      <w:r>
        <w:t>Pourra durer jusqu’à une demi-journée.</w:t>
      </w:r>
    </w:p>
    <w:p w14:paraId="0D2BFBAB" w14:textId="77777777" w:rsidR="008F3AA7" w:rsidRDefault="008F3AA7" w:rsidP="008F3AA7">
      <w:r>
        <w:t>Dans la mesure du possible, la Société Agréée s’engage à ne pas empêcher l’activité du Distributeur pendant les contrôles.</w:t>
      </w:r>
    </w:p>
    <w:p w14:paraId="6B6281D8" w14:textId="77777777" w:rsidR="008F3AA7" w:rsidRDefault="008F3AA7" w:rsidP="008F3AA7">
      <w:r>
        <w:t>L’exercice, par la Société Agréée, de ses prérogatives en matière de contrôle ne décharge en aucune manière le Distributeur de son obligation de conformité. Cette dernière lui demeure propre.</w:t>
      </w:r>
    </w:p>
    <w:p w14:paraId="3D1C3A8C" w14:textId="77777777" w:rsidR="008F3AA7" w:rsidRDefault="008F3AA7" w:rsidP="008F3AA7">
      <w:r>
        <w:t>Il est précisé en tant que de besoin que les stipulations des articles 1</w:t>
      </w:r>
      <w:r w:rsidRPr="00D269BB">
        <w:rPr>
          <w:vertAlign w:val="superscript"/>
        </w:rPr>
        <w:t>er</w:t>
      </w:r>
      <w:r>
        <w:t xml:space="preserve"> (</w:t>
      </w:r>
      <w:r w:rsidRPr="00D269BB">
        <w:rPr>
          <w:i/>
        </w:rPr>
        <w:t>Définitions</w:t>
      </w:r>
      <w:r>
        <w:t xml:space="preserve">) et </w:t>
      </w:r>
      <w:r>
        <w:fldChar w:fldCharType="begin"/>
      </w:r>
      <w:r>
        <w:instrText xml:space="preserve"> REF _Ref188371024 \r \h </w:instrText>
      </w:r>
      <w:r>
        <w:fldChar w:fldCharType="separate"/>
      </w:r>
      <w:r>
        <w:t>15</w:t>
      </w:r>
      <w:r>
        <w:fldChar w:fldCharType="end"/>
      </w:r>
      <w:r>
        <w:t xml:space="preserve"> (</w:t>
      </w:r>
      <w:r w:rsidRPr="00D269BB">
        <w:rPr>
          <w:i/>
        </w:rPr>
        <w:t>Confidentialité</w:t>
      </w:r>
      <w:r>
        <w:t>) sont applicables aux données auxquelles la Société Agréée peut avoir accès à l’occasion des contrôles diligentés en application des alinéas qui précèdent.</w:t>
      </w:r>
    </w:p>
    <w:p w14:paraId="7EFEE918" w14:textId="77777777" w:rsidR="008F3AA7" w:rsidRDefault="008F3AA7" w:rsidP="008F3AA7">
      <w:pPr>
        <w:spacing w:before="240"/>
      </w:pPr>
      <w:r>
        <w:rPr>
          <w:b/>
          <w:bCs/>
        </w:rPr>
        <w:t>2</w:t>
      </w:r>
      <w:r w:rsidRPr="000767CF">
        <w:rPr>
          <w:b/>
          <w:bCs/>
        </w:rPr>
        <w:t>.</w:t>
      </w:r>
      <w:r>
        <w:t xml:space="preserve"> Les Parties échangent en tant que de besoin, sur demande de l’une ou l’autre d’entre elles, durant la période de contrôle.</w:t>
      </w:r>
    </w:p>
    <w:p w14:paraId="14412E90" w14:textId="77777777" w:rsidR="008F3AA7" w:rsidRDefault="008F3AA7" w:rsidP="008F3AA7">
      <w:pPr>
        <w:spacing w:before="240"/>
      </w:pPr>
      <w:r>
        <w:t>Au terme du contrôle, la Société Agréée transmet au Distributeur les conclusions provisoires motivées, afin que ce dernier fasse part de ces éventuelles observations. Le délai dont dispose le Distributeur est précisé dans la transmission. Il tient compte de la complexité de l’affaire, sans pouvoir être inférieur, hors urgence, à dix (10) jours ouvrés.</w:t>
      </w:r>
    </w:p>
    <w:p w14:paraId="65D67940" w14:textId="33424C71" w:rsidR="008F3AA7" w:rsidRDefault="008F3AA7" w:rsidP="004C7A44">
      <w:r>
        <w:t>La Société Agréée transmet, à la suite, après avoir pris en compte les éventuelles observations du Distributeur, dans un même délai de dix (10) jours ouvrés, les conclusions définitives au Distributeur.</w:t>
      </w:r>
    </w:p>
    <w:p w14:paraId="05B905E2" w14:textId="4303BC90" w:rsidR="001D3144" w:rsidRDefault="004666D6" w:rsidP="00C67E0B">
      <w:pPr>
        <w:pStyle w:val="Article2"/>
        <w:ind w:left="0"/>
      </w:pPr>
      <w:r>
        <w:t>Gestion des</w:t>
      </w:r>
      <w:r w:rsidR="001D3144">
        <w:t xml:space="preserve"> non-conformités</w:t>
      </w:r>
    </w:p>
    <w:p w14:paraId="7E406728" w14:textId="7DB409A4" w:rsidR="00756D3C" w:rsidRDefault="00401500" w:rsidP="00E31785">
      <w:r>
        <w:t>En cas de non-conformité d</w:t>
      </w:r>
      <w:r w:rsidR="006E5ADA">
        <w:t xml:space="preserve">u </w:t>
      </w:r>
      <w:r w:rsidR="009F7E6E">
        <w:t>Distributeur</w:t>
      </w:r>
      <w:r w:rsidR="0025093C" w:rsidRPr="0025093C">
        <w:t xml:space="preserve"> </w:t>
      </w:r>
      <w:r w:rsidR="0025093C">
        <w:t>à ses obligations légales</w:t>
      </w:r>
      <w:r w:rsidR="006E5ADA">
        <w:t>, réglementaires</w:t>
      </w:r>
      <w:r w:rsidR="0025093C">
        <w:t xml:space="preserve"> et/ou contractuelles</w:t>
      </w:r>
      <w:r>
        <w:t>,</w:t>
      </w:r>
      <w:r w:rsidR="00EA430F">
        <w:t xml:space="preserve"> </w:t>
      </w:r>
      <w:r w:rsidR="003633C7">
        <w:t>y compris une opposition au contrôle,</w:t>
      </w:r>
      <w:r w:rsidR="00EA430F">
        <w:t xml:space="preserve"> </w:t>
      </w:r>
      <w:r w:rsidR="008F3AA7">
        <w:t>l</w:t>
      </w:r>
      <w:r w:rsidR="006239E9">
        <w:t>a Société Agréée</w:t>
      </w:r>
      <w:r>
        <w:t xml:space="preserve"> lui </w:t>
      </w:r>
      <w:r w:rsidR="00A72633">
        <w:t>notifie</w:t>
      </w:r>
      <w:r>
        <w:t xml:space="preserve"> une</w:t>
      </w:r>
      <w:r w:rsidR="00A72633">
        <w:t xml:space="preserve"> mise en demeure précisant le délai imparti à la mise en conformit</w:t>
      </w:r>
      <w:r w:rsidR="005729A0">
        <w:t>é</w:t>
      </w:r>
      <w:r w:rsidR="00ED793D">
        <w:t>.</w:t>
      </w:r>
    </w:p>
    <w:p w14:paraId="3245F8E1" w14:textId="7EE2CE49" w:rsidR="004C70B6" w:rsidRDefault="003278E0" w:rsidP="00E31785">
      <w:r>
        <w:t xml:space="preserve">L’infructuosité de la mise en demeure autorise </w:t>
      </w:r>
      <w:r w:rsidR="007344C9">
        <w:t>l</w:t>
      </w:r>
      <w:r w:rsidR="006239E9">
        <w:t>a Société Agréée</w:t>
      </w:r>
      <w:r>
        <w:t xml:space="preserve"> à résilier le Contrat aux torts d</w:t>
      </w:r>
      <w:r w:rsidR="006E5ADA">
        <w:t xml:space="preserve">u </w:t>
      </w:r>
      <w:r w:rsidR="009F7E6E">
        <w:t>Distributeur</w:t>
      </w:r>
      <w:r w:rsidR="00C46764">
        <w:t>.</w:t>
      </w:r>
    </w:p>
    <w:p w14:paraId="2C88DD38" w14:textId="1BB96435" w:rsidR="0012014B" w:rsidRDefault="0012014B" w:rsidP="00E31785">
      <w:r>
        <w:t xml:space="preserve">Les non-conformités </w:t>
      </w:r>
      <w:r w:rsidR="00046CE4">
        <w:t>vénielles peuvent donner lieu, avant mise en demeure, à un simple avertissement</w:t>
      </w:r>
      <w:r w:rsidR="006B2522">
        <w:t>.</w:t>
      </w:r>
    </w:p>
    <w:p w14:paraId="0D612D8C" w14:textId="1BE5D3CC" w:rsidR="007E3CB0" w:rsidRDefault="007E3CB0" w:rsidP="007E3CB0">
      <w:r>
        <w:t xml:space="preserve">Les non-conformités graves, telles que </w:t>
      </w:r>
      <w:r w:rsidR="00742A58">
        <w:t>le défaut de disponibilité de l’Emplacement à la date de son Installation</w:t>
      </w:r>
      <w:r w:rsidR="007048E7">
        <w:t xml:space="preserve"> figurant à l’Article 8.1</w:t>
      </w:r>
      <w:r w:rsidR="00742A58">
        <w:t xml:space="preserve">, </w:t>
      </w:r>
      <w:r w:rsidRPr="396AFFF0">
        <w:t>le non-respect des obligations de maintenance des Equipements de récupération et de déconsignation figurant à</w:t>
      </w:r>
      <w:r>
        <w:t xml:space="preserve"> l’Article </w:t>
      </w:r>
      <w:r>
        <w:fldChar w:fldCharType="begin"/>
      </w:r>
      <w:r>
        <w:instrText xml:space="preserve"> REF _Ref188353145 \r \h </w:instrText>
      </w:r>
      <w:r>
        <w:fldChar w:fldCharType="separate"/>
      </w:r>
      <w:r>
        <w:t>8.2</w:t>
      </w:r>
      <w:r>
        <w:fldChar w:fldCharType="end"/>
      </w:r>
      <w:r w:rsidRPr="002971E1">
        <w:t xml:space="preserve"> du Contrat</w:t>
      </w:r>
      <w:r>
        <w:t xml:space="preserve">, </w:t>
      </w:r>
      <w:r w:rsidRPr="396AFFF0">
        <w:t xml:space="preserve">et d’accès à un réseau électrique et Internet figurant à l’Article </w:t>
      </w:r>
      <w:r w:rsidRPr="005943FD">
        <w:fldChar w:fldCharType="begin"/>
      </w:r>
      <w:r w:rsidRPr="005943FD">
        <w:instrText xml:space="preserve"> REF _Ref188521262 \r \h  \* MERGEFORMAT </w:instrText>
      </w:r>
      <w:r w:rsidRPr="005943FD">
        <w:fldChar w:fldCharType="separate"/>
      </w:r>
      <w:r w:rsidRPr="005943FD">
        <w:t>8.3</w:t>
      </w:r>
      <w:r w:rsidRPr="005943FD">
        <w:fldChar w:fldCharType="end"/>
      </w:r>
      <w:r>
        <w:t xml:space="preserve"> peuvent donner lieu à une suspension immédiate du Contrat. </w:t>
      </w:r>
    </w:p>
    <w:p w14:paraId="2F892EB8" w14:textId="77777777" w:rsidR="00835CD5" w:rsidRPr="00A0531D" w:rsidRDefault="00835CD5" w:rsidP="00835CD5">
      <w:pPr>
        <w:pStyle w:val="Article1"/>
        <w:numPr>
          <w:ilvl w:val="0"/>
          <w:numId w:val="93"/>
        </w:numPr>
        <w:tabs>
          <w:tab w:val="clear" w:pos="2128"/>
          <w:tab w:val="clear" w:pos="3970"/>
          <w:tab w:val="num" w:pos="1276"/>
        </w:tabs>
        <w:ind w:left="0"/>
      </w:pPr>
      <w:bookmarkStart w:id="76" w:name="_Toc138239662"/>
      <w:bookmarkStart w:id="77" w:name="_Toc138239842"/>
      <w:bookmarkStart w:id="78" w:name="_Toc138240760"/>
      <w:bookmarkStart w:id="79" w:name="_Toc138240940"/>
      <w:bookmarkStart w:id="80" w:name="_Toc138665101"/>
      <w:bookmarkStart w:id="81" w:name="_Toc138665102"/>
      <w:bookmarkStart w:id="82" w:name="_Toc138665103"/>
      <w:bookmarkStart w:id="83" w:name="_Toc138665104"/>
      <w:bookmarkStart w:id="84" w:name="_Toc138665105"/>
      <w:bookmarkStart w:id="85" w:name="_Toc138665106"/>
      <w:bookmarkStart w:id="86" w:name="_Toc138665107"/>
      <w:bookmarkStart w:id="87" w:name="_Toc138665108"/>
      <w:bookmarkStart w:id="88" w:name="_Toc138665109"/>
      <w:bookmarkStart w:id="89" w:name="_Toc138665110"/>
      <w:bookmarkStart w:id="90" w:name="_Toc138665111"/>
      <w:bookmarkStart w:id="91" w:name="_Toc138665112"/>
      <w:bookmarkStart w:id="92" w:name="_Toc138665113"/>
      <w:bookmarkStart w:id="93" w:name="_Toc138665114"/>
      <w:bookmarkStart w:id="94" w:name="_Toc138665115"/>
      <w:bookmarkStart w:id="95" w:name="_Toc138665116"/>
      <w:bookmarkStart w:id="96" w:name="_Toc138665117"/>
      <w:bookmarkStart w:id="97" w:name="_Toc138665118"/>
      <w:bookmarkStart w:id="98" w:name="_Toc138665119"/>
      <w:bookmarkStart w:id="99" w:name="_Toc138665120"/>
      <w:bookmarkStart w:id="100" w:name="_Toc138665121"/>
      <w:bookmarkStart w:id="101" w:name="_Toc138665122"/>
      <w:bookmarkStart w:id="102" w:name="_Toc138665123"/>
      <w:bookmarkStart w:id="103" w:name="_Toc138665124"/>
      <w:bookmarkStart w:id="104" w:name="_Toc138665125"/>
      <w:bookmarkStart w:id="105" w:name="_Toc138665126"/>
      <w:bookmarkStart w:id="106" w:name="_Toc138665127"/>
      <w:bookmarkStart w:id="107" w:name="_Toc138665128"/>
      <w:bookmarkStart w:id="108" w:name="_Toc138665129"/>
      <w:bookmarkStart w:id="109" w:name="_Toc138665130"/>
      <w:bookmarkStart w:id="110" w:name="_Toc138665131"/>
      <w:bookmarkStart w:id="111" w:name="_Toc138665132"/>
      <w:bookmarkStart w:id="112" w:name="_Toc138665133"/>
      <w:bookmarkStart w:id="113" w:name="_Toc138665134"/>
      <w:bookmarkStart w:id="114" w:name="_Toc138665135"/>
      <w:bookmarkStart w:id="115" w:name="_Toc138665136"/>
      <w:bookmarkStart w:id="116" w:name="_Toc138665137"/>
      <w:bookmarkStart w:id="117" w:name="_Toc138665138"/>
      <w:bookmarkStart w:id="118" w:name="_Toc138665164"/>
      <w:bookmarkStart w:id="119" w:name="_Toc138665165"/>
      <w:bookmarkStart w:id="120" w:name="_Toc138665166"/>
      <w:bookmarkStart w:id="121" w:name="_Toc138665167"/>
      <w:bookmarkStart w:id="122" w:name="_Toc138665180"/>
      <w:bookmarkStart w:id="123" w:name="_Toc138665181"/>
      <w:bookmarkStart w:id="124" w:name="_Toc138665182"/>
      <w:bookmarkStart w:id="125" w:name="_Toc138665183"/>
      <w:bookmarkStart w:id="126" w:name="_Toc138665184"/>
      <w:bookmarkStart w:id="127" w:name="_Toc138665185"/>
      <w:bookmarkStart w:id="128" w:name="_Toc138665186"/>
      <w:bookmarkStart w:id="129" w:name="_Toc138665187"/>
      <w:bookmarkStart w:id="130" w:name="_Toc138665188"/>
      <w:bookmarkStart w:id="131" w:name="_Toc138665189"/>
      <w:bookmarkStart w:id="132" w:name="_Toc138665190"/>
      <w:bookmarkStart w:id="133" w:name="_Toc138665191"/>
      <w:bookmarkStart w:id="134" w:name="_Toc138665192"/>
      <w:bookmarkStart w:id="135" w:name="_Toc138665193"/>
      <w:bookmarkStart w:id="136" w:name="_Toc138665194"/>
      <w:bookmarkStart w:id="137" w:name="_Toc138665195"/>
      <w:bookmarkStart w:id="138" w:name="_Toc138665196"/>
      <w:bookmarkStart w:id="139" w:name="_Toc138665197"/>
      <w:bookmarkStart w:id="140" w:name="_Toc138665198"/>
      <w:bookmarkStart w:id="141" w:name="_Toc138665199"/>
      <w:bookmarkStart w:id="142" w:name="_Toc138665200"/>
      <w:bookmarkStart w:id="143" w:name="_Toc138665201"/>
      <w:bookmarkStart w:id="144" w:name="_Toc138665202"/>
      <w:bookmarkStart w:id="145" w:name="_Toc138665203"/>
      <w:bookmarkStart w:id="146" w:name="_Toc138665204"/>
      <w:bookmarkStart w:id="147" w:name="_Toc138665205"/>
      <w:bookmarkStart w:id="148" w:name="_Toc138665206"/>
      <w:bookmarkStart w:id="149" w:name="_Toc138665207"/>
      <w:bookmarkStart w:id="150" w:name="_Toc138665208"/>
      <w:bookmarkStart w:id="151" w:name="_Toc138665209"/>
      <w:bookmarkStart w:id="152" w:name="_Toc138665210"/>
      <w:bookmarkStart w:id="153" w:name="_Toc138665211"/>
      <w:bookmarkStart w:id="154" w:name="_Toc138665212"/>
      <w:bookmarkStart w:id="155" w:name="_Toc138665213"/>
      <w:bookmarkStart w:id="156" w:name="_Toc138665214"/>
      <w:bookmarkStart w:id="157" w:name="_Toc138665215"/>
      <w:bookmarkStart w:id="158" w:name="_Toc138665216"/>
      <w:bookmarkStart w:id="159" w:name="_Toc138665217"/>
      <w:bookmarkStart w:id="160" w:name="_Toc138665218"/>
      <w:bookmarkStart w:id="161" w:name="_Toc138665219"/>
      <w:bookmarkStart w:id="162" w:name="_Toc138665220"/>
      <w:bookmarkStart w:id="163" w:name="_Toc138665221"/>
      <w:bookmarkStart w:id="164" w:name="_Toc138665222"/>
      <w:bookmarkStart w:id="165" w:name="_Toc138665223"/>
      <w:bookmarkStart w:id="166" w:name="_Toc138665224"/>
      <w:bookmarkStart w:id="167" w:name="_Toc138665225"/>
      <w:bookmarkStart w:id="168" w:name="_Toc138665226"/>
      <w:bookmarkStart w:id="169" w:name="_Toc138665227"/>
      <w:bookmarkStart w:id="170" w:name="_Toc138665228"/>
      <w:bookmarkStart w:id="171" w:name="_Toc138665229"/>
      <w:bookmarkStart w:id="172" w:name="_Toc138665230"/>
      <w:bookmarkStart w:id="173" w:name="_Toc138665231"/>
      <w:bookmarkStart w:id="174" w:name="_Toc138665232"/>
      <w:bookmarkStart w:id="175" w:name="_Toc138665233"/>
      <w:bookmarkStart w:id="176" w:name="_Toc138665234"/>
      <w:bookmarkStart w:id="177" w:name="_Toc138665235"/>
      <w:bookmarkStart w:id="178" w:name="_Toc196901538"/>
      <w:bookmarkStart w:id="179" w:name="_Toc21730488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Lutte contre la corruption</w:t>
      </w:r>
      <w:bookmarkEnd w:id="178"/>
      <w:bookmarkEnd w:id="179"/>
    </w:p>
    <w:p w14:paraId="3CD20DA1" w14:textId="77777777" w:rsidR="00835CD5" w:rsidRPr="00B21810" w:rsidRDefault="00835CD5" w:rsidP="00835CD5">
      <w:r>
        <w:t>Les Parties attachent une importance toute particulière à la lutte contre la fraude et la corruption et entendent que toute personne ou société en relation avec elles adhère aux mêmes principes et respecte scrupuleusement la règlementation en vigueur.</w:t>
      </w:r>
    </w:p>
    <w:p w14:paraId="6161A996" w14:textId="77777777" w:rsidR="00835CD5" w:rsidRPr="00B21810" w:rsidRDefault="00835CD5" w:rsidP="00835CD5">
      <w:r>
        <w:t>En conséquence, les Parties s’engagent à respecter les éléments stipulés au présent article.</w:t>
      </w:r>
    </w:p>
    <w:p w14:paraId="7AB3BFFF" w14:textId="77777777" w:rsidR="00835CD5" w:rsidRPr="00B21810" w:rsidRDefault="00835CD5" w:rsidP="00835CD5">
      <w:r>
        <w:t>Tout manquement de la part d’une Partie aux stipulations du présent article devra être considéré comme un manquement grave autorisant l’autre Partie, si bon lui semble, à résilier le Contrat.</w:t>
      </w:r>
    </w:p>
    <w:p w14:paraId="5CD9980A" w14:textId="77777777" w:rsidR="00835CD5" w:rsidRPr="00B21810" w:rsidRDefault="00835CD5" w:rsidP="00835CD5">
      <w:r>
        <w:t>Les Parties garantissent que toute personne, physique ou morale, intervenant pour leur compte dans le cadre du Contrat :</w:t>
      </w:r>
    </w:p>
    <w:p w14:paraId="22AAA1F5" w14:textId="77777777" w:rsidR="00835CD5" w:rsidRPr="00B21810" w:rsidRDefault="00835CD5" w:rsidP="00835CD5">
      <w:pPr>
        <w:numPr>
          <w:ilvl w:val="0"/>
          <w:numId w:val="95"/>
        </w:numPr>
      </w:pPr>
      <w:r>
        <w:t>Respectera toute règlementation qui lui est applicable ayant pour objet la lutte contre la corruption ;</w:t>
      </w:r>
    </w:p>
    <w:p w14:paraId="0714042E" w14:textId="77777777" w:rsidR="00835CD5" w:rsidRPr="00B21810" w:rsidRDefault="00835CD5" w:rsidP="00835CD5">
      <w:pPr>
        <w:numPr>
          <w:ilvl w:val="0"/>
          <w:numId w:val="95"/>
        </w:numPr>
      </w:pPr>
      <w:r>
        <w:t>Ne fera, par action ou par omission, rien qui serait susceptible d’engager la responsabilité d’une Partie au titre du non-respect de la règlementation existante ayant pour objet la lutte contre la corruption ;</w:t>
      </w:r>
    </w:p>
    <w:p w14:paraId="25F119D3" w14:textId="77777777" w:rsidR="00835CD5" w:rsidRPr="00B21810" w:rsidRDefault="00835CD5" w:rsidP="00835CD5">
      <w:pPr>
        <w:numPr>
          <w:ilvl w:val="0"/>
          <w:numId w:val="95"/>
        </w:numPr>
      </w:pPr>
      <w:r>
        <w:t>Le cas échéant, mettra en place et maintiendra ses propres politiques et procédures relatives à la lutte contre la corruption ;</w:t>
      </w:r>
    </w:p>
    <w:p w14:paraId="2D788793" w14:textId="77777777" w:rsidR="00835CD5" w:rsidRPr="00B21810" w:rsidRDefault="00835CD5" w:rsidP="00835CD5">
      <w:pPr>
        <w:numPr>
          <w:ilvl w:val="0"/>
          <w:numId w:val="95"/>
        </w:numPr>
      </w:pPr>
      <w:r>
        <w:t>Informera chaque Partie sans délai de tout évènement qui serait porté à sa connaissance et qui pourrait avoir pour conséquence l’obtention d’un avantage indu, financier ou de toute autre nature, à l’occasion du présent contrat ;</w:t>
      </w:r>
    </w:p>
    <w:p w14:paraId="03F5D6AA" w14:textId="77777777" w:rsidR="00835CD5" w:rsidRPr="00B21810" w:rsidRDefault="00835CD5" w:rsidP="00835CD5">
      <w:pPr>
        <w:numPr>
          <w:ilvl w:val="0"/>
          <w:numId w:val="95"/>
        </w:numPr>
      </w:pPr>
      <w:r>
        <w:t>Fournira toute assistance nécessaire à chacune des Parties pour répondre à une demande d’une autorité dûment habilitée relative à la lutte contre la corruption.</w:t>
      </w:r>
    </w:p>
    <w:p w14:paraId="0938FD72" w14:textId="77777777" w:rsidR="00835CD5" w:rsidRPr="00B21810" w:rsidRDefault="00835CD5" w:rsidP="00835CD5">
      <w:r>
        <w:t>Chacune des Parties indemnisera l’autre Partie de toute conséquence, notamment financière, d’un manquement de sa part aux obligations stipulées au présent article.</w:t>
      </w:r>
    </w:p>
    <w:p w14:paraId="6A5FAF0A" w14:textId="77777777" w:rsidR="00835CD5" w:rsidRPr="00B21810" w:rsidRDefault="00835CD5" w:rsidP="00835CD5">
      <w:r>
        <w:t>Chaque Partie peut prendre toute mesure raisonnable et légitime ayant pour objet de contrôler le strict respect par l’autre Partie des obligations stipulées au présent article. Le contrôle sera effectué par priorité sur la base des éléments transmis par l’autre Partie. Les Parties conviennent que le contrôle exercé en application du présent article ne peut donner lieu à un audit ou à des vérifications, hors procédure judiciaire.</w:t>
      </w:r>
    </w:p>
    <w:p w14:paraId="73CB0E69" w14:textId="77777777" w:rsidR="00835CD5" w:rsidRPr="00B21810" w:rsidRDefault="00835CD5" w:rsidP="00835CD5">
      <w:r>
        <w:t xml:space="preserve">Chacune des Parties s’engage à informer l’autre Partie, sans délai, de tout élément qui serait porté à sa connaissance et susceptible d’entrainer sa responsabilité au titre du présent article. </w:t>
      </w:r>
    </w:p>
    <w:p w14:paraId="4FF4D50B" w14:textId="77777777" w:rsidR="00835CD5" w:rsidRPr="00B21810" w:rsidRDefault="00835CD5" w:rsidP="00835CD5">
      <w:pPr>
        <w:rPr>
          <w:bCs/>
        </w:rPr>
      </w:pPr>
      <w:r>
        <w:t>Il est entendu qu’aucune obligation au titre du Contrat ne saurait avoir comme conséquence d’obliger les Parties à manquer à leurs obligations relatives à la lutte contre la corruption.</w:t>
      </w:r>
    </w:p>
    <w:p w14:paraId="3CEDFC90" w14:textId="59C69616" w:rsidR="00F34386" w:rsidRDefault="00F34386" w:rsidP="00A82669">
      <w:r>
        <w:br w:type="page"/>
      </w:r>
    </w:p>
    <w:p w14:paraId="46921D21" w14:textId="351D8984" w:rsidR="00506461" w:rsidRDefault="00E55712" w:rsidP="008C73B3">
      <w:pPr>
        <w:pStyle w:val="Heading1"/>
      </w:pPr>
      <w:bookmarkStart w:id="180" w:name="_Toc217304890"/>
      <w:bookmarkStart w:id="181" w:name="_Toc357513987"/>
      <w:bookmarkStart w:id="182" w:name="_Toc528562125"/>
      <w:r>
        <w:t>Précisions juridiques</w:t>
      </w:r>
      <w:bookmarkEnd w:id="180"/>
    </w:p>
    <w:p w14:paraId="455B6451" w14:textId="361B0B6D" w:rsidR="00A715F5" w:rsidRPr="008D04E0" w:rsidRDefault="00A715F5" w:rsidP="00C67E0B">
      <w:pPr>
        <w:pStyle w:val="Article1"/>
        <w:tabs>
          <w:tab w:val="clear" w:pos="3970"/>
          <w:tab w:val="num" w:pos="1560"/>
        </w:tabs>
      </w:pPr>
      <w:bookmarkStart w:id="183" w:name="_Toc217304891"/>
      <w:r w:rsidRPr="003F3EFC">
        <w:t>Pro</w:t>
      </w:r>
      <w:r w:rsidRPr="008D04E0">
        <w:t>priété intellectuelle</w:t>
      </w:r>
      <w:bookmarkEnd w:id="181"/>
      <w:bookmarkEnd w:id="182"/>
      <w:bookmarkEnd w:id="183"/>
    </w:p>
    <w:p w14:paraId="752455DB" w14:textId="77777777" w:rsidR="00513DA8" w:rsidRPr="00C67E0B" w:rsidRDefault="00513DA8" w:rsidP="00C67E0B">
      <w:pPr>
        <w:pStyle w:val="Article2"/>
        <w:ind w:left="0"/>
      </w:pPr>
      <w:bookmarkStart w:id="184" w:name="_Toc31896531"/>
      <w:bookmarkStart w:id="185" w:name="_Toc31896294"/>
      <w:bookmarkStart w:id="186" w:name="_Toc31897744"/>
      <w:r w:rsidRPr="00C67E0B">
        <w:t>Connaissances propres</w:t>
      </w:r>
    </w:p>
    <w:p w14:paraId="0DFEA581" w14:textId="77777777" w:rsidR="00513DA8" w:rsidRPr="00C67E0B" w:rsidRDefault="00513DA8" w:rsidP="00513DA8">
      <w:r w:rsidRPr="00C67E0B">
        <w:t>Les Connaissances Propres de chaque Partie sont et demeureront sa propriété exclusive.</w:t>
      </w:r>
    </w:p>
    <w:p w14:paraId="7D1FEB8C" w14:textId="58086A36" w:rsidR="00513DA8" w:rsidRPr="00C67E0B" w:rsidRDefault="00513DA8" w:rsidP="00513DA8">
      <w:r w:rsidRPr="00C67E0B">
        <w:t>Le matériel, l’outillage ainsi que les prototypes (en ce compris les droits de propriété intellectuelle associés) utilisés ou fabriqués par une Partie dans le cadre du Projet seront et demeureront la propriété exclusive de cette dernière.</w:t>
      </w:r>
    </w:p>
    <w:p w14:paraId="74D9BD6C" w14:textId="4B4EE9E4" w:rsidR="00513DA8" w:rsidRPr="00C81865" w:rsidRDefault="00513DA8" w:rsidP="00513DA8">
      <w:r w:rsidRPr="00C81865">
        <w:t>Ainsi, la mise à disposition de supports prévue à l’article 9 (</w:t>
      </w:r>
      <w:r w:rsidRPr="00C81865">
        <w:rPr>
          <w:i/>
          <w:iCs/>
        </w:rPr>
        <w:t>Communication</w:t>
      </w:r>
      <w:r w:rsidRPr="00C81865">
        <w:t>) n’emporte aucun transfert des droits de propriété intellectuelle attachés.</w:t>
      </w:r>
    </w:p>
    <w:p w14:paraId="6044BE36" w14:textId="77777777" w:rsidR="00513DA8" w:rsidRPr="00C81865" w:rsidRDefault="00513DA8" w:rsidP="00513DA8">
      <w:r w:rsidRPr="00C81865">
        <w:t>L’utilisation de chaque support par le Distributeur est limitée à celle indiquée par la Société Agréée. La modification, ainsi que la reproduction sont interdites, sauf indications contraires de la Société Agréée.</w:t>
      </w:r>
    </w:p>
    <w:p w14:paraId="4C9C6813" w14:textId="55DF7D32" w:rsidR="00513DA8" w:rsidRPr="00C67E0B" w:rsidRDefault="00513DA8" w:rsidP="00C67E0B">
      <w:pPr>
        <w:pStyle w:val="Article2"/>
        <w:ind w:left="0"/>
      </w:pPr>
      <w:r w:rsidRPr="00C67E0B">
        <w:t>Résultats et Enseignements</w:t>
      </w:r>
    </w:p>
    <w:p w14:paraId="27517174" w14:textId="0DAD2F2E" w:rsidR="00513DA8" w:rsidRPr="00C67E0B" w:rsidRDefault="00513DA8" w:rsidP="00513DA8">
      <w:r w:rsidRPr="00C67E0B">
        <w:rPr>
          <w:b/>
          <w:bCs/>
        </w:rPr>
        <w:t>1.</w:t>
      </w:r>
      <w:r w:rsidRPr="00C67E0B">
        <w:t xml:space="preserve"> Les Résultats seront la propriété exclusive du </w:t>
      </w:r>
      <w:r w:rsidR="00B17817" w:rsidRPr="00C67E0B">
        <w:t>Distributeur</w:t>
      </w:r>
      <w:r w:rsidRPr="00C67E0B">
        <w:t>.</w:t>
      </w:r>
    </w:p>
    <w:p w14:paraId="7A7A2CBA" w14:textId="63496342" w:rsidR="00513DA8" w:rsidRPr="00C67E0B" w:rsidRDefault="00513DA8" w:rsidP="00513DA8">
      <w:r w:rsidRPr="00C67E0B">
        <w:rPr>
          <w:b/>
          <w:bCs/>
        </w:rPr>
        <w:t>2.</w:t>
      </w:r>
      <w:r w:rsidRPr="00C67E0B">
        <w:t xml:space="preserve"> </w:t>
      </w:r>
      <w:r w:rsidR="00551E0B" w:rsidRPr="00C67E0B">
        <w:t>En raison de la prise en charge des coûts du Partenariat par la Société Agrée</w:t>
      </w:r>
      <w:r w:rsidR="00075D8E" w:rsidRPr="00C67E0B">
        <w:t>, s’agissant de la fourniture, de l’installation et de la maintenance des RVM</w:t>
      </w:r>
      <w:r w:rsidR="00551E0B" w:rsidRPr="00C67E0B">
        <w:t>, l</w:t>
      </w:r>
      <w:r w:rsidRPr="00C67E0B">
        <w:t xml:space="preserve">e </w:t>
      </w:r>
      <w:r w:rsidR="00B17817" w:rsidRPr="00C67E0B">
        <w:t>Distributeur</w:t>
      </w:r>
      <w:r w:rsidRPr="00C67E0B">
        <w:t xml:space="preserve">, en sa qualité d’auteur, cède, à titre </w:t>
      </w:r>
      <w:r w:rsidR="00551E0B" w:rsidRPr="00C67E0B">
        <w:t>gracieux et</w:t>
      </w:r>
      <w:r w:rsidRPr="00C67E0B">
        <w:t xml:space="preserve"> non exclusif à </w:t>
      </w:r>
      <w:r w:rsidR="00F13296" w:rsidRPr="00C67E0B">
        <w:t>la Société Agréée</w:t>
      </w:r>
      <w:r w:rsidRPr="00C67E0B">
        <w:t>, au fur et à mesure de la réalisation des Résultats, tous les droits d’auteur attachés auxdits Résultats, à savoir :</w:t>
      </w:r>
    </w:p>
    <w:p w14:paraId="3C12E79D" w14:textId="77777777" w:rsidR="00513DA8" w:rsidRPr="00C67E0B" w:rsidRDefault="00513DA8" w:rsidP="00513DA8">
      <w:pPr>
        <w:pStyle w:val="ListParagraph"/>
        <w:numPr>
          <w:ilvl w:val="0"/>
          <w:numId w:val="20"/>
        </w:numPr>
      </w:pPr>
      <w:r w:rsidRPr="00C67E0B">
        <w:t>le droit de reproduction, qui comprend le droit de les reproduire en nombre, en tout ou en partie, en tous formats et sur tous supports connus et inconnus à ce jour (notamment sur des brochures, documents de communication interne ou externe, presse, CD-Rom, DVD, Intranet, Internet, Extranet etc.) et par tous procédés de fixation matérielle connus ou inconnus à ce jour (notamment numériques, électroniques etc.) ;</w:t>
      </w:r>
    </w:p>
    <w:p w14:paraId="3C4C383E" w14:textId="77777777" w:rsidR="00513DA8" w:rsidRPr="00C67E0B" w:rsidRDefault="00513DA8" w:rsidP="00513DA8">
      <w:pPr>
        <w:pStyle w:val="ListParagraph"/>
        <w:numPr>
          <w:ilvl w:val="0"/>
          <w:numId w:val="20"/>
        </w:numPr>
      </w:pPr>
      <w:r w:rsidRPr="00C67E0B">
        <w:t>le droit de représentation, qui comprend le droit de les communiquer et de les diffuser ou de les faire communiquer et diffuser au public, directement ou indirectement, une ou plusieurs fois, en intégralité ou par extraits, par tous moyens connus ou inconnus à ce jour (notamment par projection publique lors de manifestations publiques ou événementielles, sur Internet, Intranet, Extranet etc.) ;</w:t>
      </w:r>
    </w:p>
    <w:p w14:paraId="531683EE" w14:textId="77777777" w:rsidR="00513DA8" w:rsidRPr="00C67E0B" w:rsidRDefault="00513DA8" w:rsidP="00513DA8">
      <w:pPr>
        <w:pStyle w:val="ListParagraph"/>
        <w:numPr>
          <w:ilvl w:val="0"/>
          <w:numId w:val="20"/>
        </w:numPr>
      </w:pPr>
      <w:r w:rsidRPr="00C67E0B">
        <w:t>le droit d’adaptation, qui comprend, sous réserve du respect du droit moral des auteurs, le droit de procéder aux fins de reproduction et de représentation, en tout ou partie, à toute adaptation technique nécessaire aux contraintes de reproduction et représentation, ou suppression des Résultats, et le droit de reproduire ou représenter ces adaptations, ainsi que de les traduire en toutes langues.</w:t>
      </w:r>
    </w:p>
    <w:p w14:paraId="7AB462FD" w14:textId="72699FDF" w:rsidR="006F70F4" w:rsidRPr="00C67E0B" w:rsidRDefault="006F70F4" w:rsidP="00513DA8">
      <w:r w:rsidRPr="00C67E0B">
        <w:t xml:space="preserve">Les droits précités </w:t>
      </w:r>
      <w:r w:rsidR="00124C89" w:rsidRPr="00C67E0B">
        <w:t xml:space="preserve">habilitent </w:t>
      </w:r>
      <w:r w:rsidR="00E2610E" w:rsidRPr="00C67E0B">
        <w:t>la Société Agréée</w:t>
      </w:r>
      <w:r w:rsidR="00124C89" w:rsidRPr="00C67E0B">
        <w:t xml:space="preserve"> à tirer tout Enseignement</w:t>
      </w:r>
      <w:r w:rsidR="002E0EEA" w:rsidRPr="00C67E0B">
        <w:t xml:space="preserve"> des Résultats, </w:t>
      </w:r>
      <w:r w:rsidR="00EE0B8C" w:rsidRPr="00C67E0B">
        <w:t>et à les</w:t>
      </w:r>
      <w:r w:rsidR="00B5322A" w:rsidRPr="00C67E0B">
        <w:t xml:space="preserve"> exploiter librement.</w:t>
      </w:r>
    </w:p>
    <w:p w14:paraId="21D02066" w14:textId="2386854B" w:rsidR="00513DA8" w:rsidRPr="00C67E0B" w:rsidRDefault="00513DA8" w:rsidP="00513DA8">
      <w:r w:rsidRPr="00C67E0B">
        <w:t>La présente cession est consentie à toutes fins commerciales et non commerciales, pour toute la durée légale des droits d’auteur applicable à ce jour et dans l’avenir, en France et à l’étranger, et pour le monde entier.</w:t>
      </w:r>
    </w:p>
    <w:p w14:paraId="4877A1DA" w14:textId="51E0BDAD" w:rsidR="00513DA8" w:rsidRPr="00C67E0B" w:rsidRDefault="00513DA8" w:rsidP="00513DA8">
      <w:r w:rsidRPr="00C67E0B">
        <w:t xml:space="preserve">Le </w:t>
      </w:r>
      <w:r w:rsidR="00B17817" w:rsidRPr="00C67E0B">
        <w:t>Distributeur</w:t>
      </w:r>
      <w:r w:rsidRPr="00C67E0B">
        <w:t xml:space="preserve"> autorise </w:t>
      </w:r>
      <w:r w:rsidR="00F13296" w:rsidRPr="00C67E0B">
        <w:t>la Société Agréée</w:t>
      </w:r>
      <w:r w:rsidRPr="00C67E0B">
        <w:t xml:space="preserve"> à accorder aux autres sociétés de son groupe ou à tout tiers toutes les autorisations nécessaires pour l’exploitation des Résultats, dans la limite toutefois des droits conférés par le Contrat. </w:t>
      </w:r>
    </w:p>
    <w:p w14:paraId="3088F5E6" w14:textId="4E0A3F3B" w:rsidR="00513DA8" w:rsidRPr="00C67E0B" w:rsidRDefault="00513DA8" w:rsidP="00513DA8">
      <w:r w:rsidRPr="00C67E0B">
        <w:t xml:space="preserve">Par application de l’alinéa 2 de l'Article L. 131-4 du Code de la propriété intellectuelle, la participation financière de </w:t>
      </w:r>
      <w:r w:rsidR="00F13296" w:rsidRPr="00C67E0B">
        <w:t>la Société Agréée</w:t>
      </w:r>
      <w:r w:rsidRPr="00C67E0B">
        <w:t xml:space="preserve"> définie au Contrat inclut la rémunération de la cession des droits prévue au présent article et ce de manière ferme et forfaitaire. </w:t>
      </w:r>
    </w:p>
    <w:p w14:paraId="114E39E5" w14:textId="2A910547" w:rsidR="00513DA8" w:rsidRPr="00C67E0B" w:rsidRDefault="00513DA8" w:rsidP="00513DA8">
      <w:r w:rsidRPr="00C67E0B">
        <w:rPr>
          <w:b/>
          <w:bCs/>
        </w:rPr>
        <w:t>3.</w:t>
      </w:r>
      <w:r w:rsidRPr="00C67E0B">
        <w:t xml:space="preserve"> Le </w:t>
      </w:r>
      <w:r w:rsidR="00B17817" w:rsidRPr="00C67E0B">
        <w:t>Distributeur</w:t>
      </w:r>
      <w:r w:rsidRPr="00C67E0B">
        <w:t xml:space="preserve"> garantit à </w:t>
      </w:r>
      <w:r w:rsidR="00F13296" w:rsidRPr="00C67E0B">
        <w:t>la Société Agréée</w:t>
      </w:r>
      <w:r w:rsidRPr="00C67E0B">
        <w:t xml:space="preserve"> la pleine jouissance des droits cédés en application du 2 ci-avant.</w:t>
      </w:r>
    </w:p>
    <w:p w14:paraId="010FC8A8" w14:textId="3A859055" w:rsidR="00513DA8" w:rsidRPr="00C67E0B" w:rsidRDefault="00513DA8" w:rsidP="00513DA8">
      <w:r w:rsidRPr="00C67E0B">
        <w:t xml:space="preserve">Le </w:t>
      </w:r>
      <w:r w:rsidR="00B17817" w:rsidRPr="00C67E0B">
        <w:t>Distributeur</w:t>
      </w:r>
      <w:r w:rsidRPr="00C67E0B">
        <w:t xml:space="preserve"> s’interdit d’utiliser, dans le cadre de la réalisation du Projet, des droits de propriété intellectuelle et/ou industrielle appartenant à un tiers sans l’autorisation écrite préalable de ce tiers. Les droits ou redevances qui pourraient être dus pour cette utilisation sont à la charge exclusive du </w:t>
      </w:r>
      <w:r w:rsidR="00B17817" w:rsidRPr="00C67E0B">
        <w:t>Distributeur</w:t>
      </w:r>
      <w:r w:rsidRPr="00C67E0B">
        <w:t>.</w:t>
      </w:r>
    </w:p>
    <w:p w14:paraId="55918CED" w14:textId="4BCC0C74" w:rsidR="00513DA8" w:rsidRDefault="00513DA8" w:rsidP="00513DA8">
      <w:r w:rsidRPr="00C67E0B">
        <w:t xml:space="preserve">Le </w:t>
      </w:r>
      <w:r w:rsidR="00B17817" w:rsidRPr="00C67E0B">
        <w:t>Distributeur</w:t>
      </w:r>
      <w:r w:rsidRPr="00C67E0B">
        <w:t xml:space="preserve"> garantit dans ce cadre </w:t>
      </w:r>
      <w:r w:rsidR="00F13296" w:rsidRPr="00C67E0B">
        <w:t>la Société Agréée</w:t>
      </w:r>
      <w:r w:rsidRPr="00C67E0B">
        <w:t xml:space="preserve"> contre tout recours ou action qu’un tiers pourrait lui intenter à un titre quelconque à l’occasion de l’exercice des droits cédés, notamment contre toutes réclamations, revendications, demandes d’interdiction d’exploitation, demandes de dommages intérêts et d’une façon générale, contre toute action civile ou pénale émanant d’un tiers, relative aux Résultats et aux Livrables.</w:t>
      </w:r>
    </w:p>
    <w:p w14:paraId="3985772B" w14:textId="77777777" w:rsidR="00983C7C" w:rsidRPr="00B05759" w:rsidDel="00B0101D" w:rsidRDefault="00983C7C" w:rsidP="008D7DFE">
      <w:pPr>
        <w:pStyle w:val="Article2"/>
        <w:ind w:left="0"/>
      </w:pPr>
      <w:r>
        <w:t xml:space="preserve">Utilisation du logo du Distributeur </w:t>
      </w:r>
    </w:p>
    <w:p w14:paraId="5039869C" w14:textId="77777777" w:rsidR="00983C7C" w:rsidRPr="00B05759" w:rsidDel="00B0101D" w:rsidRDefault="00983C7C" w:rsidP="00983C7C">
      <w:r>
        <w:t xml:space="preserve">Le Distributeur autorise la Société Agréée à utiliser le logo de sa société dans le cadre des communications effectuées pour l’Activation régionale ReUse. </w:t>
      </w:r>
    </w:p>
    <w:p w14:paraId="6F7C8A45" w14:textId="49ECA129" w:rsidR="00983C7C" w:rsidRPr="00C81865" w:rsidRDefault="00983C7C" w:rsidP="00513DA8">
      <w:r>
        <w:t>L’autorisation d’utiliser le logo est limitée à la durée du présent Contrat.</w:t>
      </w:r>
    </w:p>
    <w:p w14:paraId="5C132E39" w14:textId="363A0EA2" w:rsidR="00A04711" w:rsidRPr="00C81865" w:rsidRDefault="00A04711" w:rsidP="00C67E0B">
      <w:pPr>
        <w:pStyle w:val="Article1"/>
        <w:tabs>
          <w:tab w:val="clear" w:pos="3970"/>
        </w:tabs>
      </w:pPr>
      <w:bookmarkStart w:id="187" w:name="_Toc217304892"/>
      <w:r w:rsidRPr="00C81865">
        <w:t>Confidentialité</w:t>
      </w:r>
      <w:bookmarkEnd w:id="187"/>
    </w:p>
    <w:p w14:paraId="1F289D2D" w14:textId="77777777" w:rsidR="0059004C" w:rsidRPr="00C67E0B" w:rsidRDefault="0059004C" w:rsidP="00C67E0B">
      <w:pPr>
        <w:pStyle w:val="Article2"/>
        <w:ind w:left="0"/>
        <w:rPr>
          <w:b w:val="0"/>
        </w:rPr>
      </w:pPr>
      <w:r w:rsidRPr="00C67E0B">
        <w:t>Principe de confidentialité </w:t>
      </w:r>
    </w:p>
    <w:p w14:paraId="742278DF" w14:textId="77777777" w:rsidR="0059004C" w:rsidRPr="00C81865" w:rsidRDefault="0059004C" w:rsidP="0059004C">
      <w:pPr>
        <w:textAlignment w:val="baseline"/>
        <w:rPr>
          <w:rFonts w:ascii="Arial" w:eastAsia="Calibri Light" w:hAnsi="Arial" w:cs="Arial"/>
          <w:spacing w:val="-4"/>
          <w:szCs w:val="20"/>
        </w:rPr>
      </w:pPr>
      <w:r w:rsidRPr="00C81865">
        <w:rPr>
          <w:rFonts w:ascii="Arial" w:eastAsia="Calibri Light" w:hAnsi="Arial" w:cs="Arial"/>
          <w:spacing w:val="-4"/>
          <w:szCs w:val="20"/>
        </w:rPr>
        <w:t>Chaque Partie s’engage à n’utiliser ou ne divulguer aucune Information Confidentielle. </w:t>
      </w:r>
    </w:p>
    <w:p w14:paraId="698405AF" w14:textId="77777777" w:rsidR="0059004C" w:rsidRPr="00C81865" w:rsidRDefault="0059004C" w:rsidP="0059004C">
      <w:pPr>
        <w:textAlignment w:val="baseline"/>
        <w:rPr>
          <w:rFonts w:ascii="Arial" w:eastAsia="Calibri Light" w:hAnsi="Arial" w:cs="Arial"/>
          <w:spacing w:val="-4"/>
          <w:szCs w:val="20"/>
        </w:rPr>
      </w:pPr>
      <w:r w:rsidRPr="00C81865">
        <w:rPr>
          <w:rFonts w:ascii="Arial" w:eastAsia="Calibri Light" w:hAnsi="Arial" w:cs="Arial"/>
          <w:spacing w:val="-4"/>
          <w:szCs w:val="20"/>
        </w:rPr>
        <w:t>La présente clause survit au terme contractuel, quelle qu’en soit la cause, pendant cinq ans.</w:t>
      </w:r>
    </w:p>
    <w:p w14:paraId="08DB0263" w14:textId="77777777" w:rsidR="0059004C" w:rsidRPr="00C67E0B" w:rsidRDefault="0059004C" w:rsidP="00C67E0B">
      <w:pPr>
        <w:pStyle w:val="Article2"/>
        <w:ind w:left="0"/>
        <w:rPr>
          <w:b w:val="0"/>
        </w:rPr>
      </w:pPr>
      <w:r w:rsidRPr="00C67E0B">
        <w:t>Exceptions </w:t>
      </w:r>
    </w:p>
    <w:p w14:paraId="54F75473" w14:textId="77777777" w:rsidR="0059004C" w:rsidRPr="00C81865" w:rsidRDefault="0059004C" w:rsidP="0059004C">
      <w:pPr>
        <w:textAlignment w:val="baseline"/>
        <w:rPr>
          <w:rFonts w:ascii="Arial" w:eastAsia="Calibri Light" w:hAnsi="Arial" w:cs="Arial"/>
          <w:spacing w:val="-4"/>
          <w:szCs w:val="20"/>
        </w:rPr>
      </w:pPr>
      <w:r w:rsidRPr="00C81865">
        <w:rPr>
          <w:rFonts w:ascii="Arial" w:eastAsia="Calibri Light" w:hAnsi="Arial" w:cs="Arial"/>
          <w:spacing w:val="-4"/>
          <w:szCs w:val="20"/>
        </w:rPr>
        <w:t>L’utilisation et la divulgation d’Informations Confidentielles sont, par exception, autorisées dans chacun des cas suivants : </w:t>
      </w:r>
    </w:p>
    <w:p w14:paraId="2F6F9A5E" w14:textId="74F29502" w:rsidR="0059004C" w:rsidRPr="00C81865" w:rsidRDefault="431602DC" w:rsidP="062AE5EC">
      <w:pPr>
        <w:numPr>
          <w:ilvl w:val="0"/>
          <w:numId w:val="61"/>
        </w:numPr>
        <w:textAlignment w:val="baseline"/>
        <w:rPr>
          <w:rFonts w:ascii="Arial" w:eastAsia="Calibri Light" w:hAnsi="Arial" w:cs="Arial"/>
          <w:spacing w:val="-4"/>
        </w:rPr>
      </w:pPr>
      <w:r w:rsidRPr="062AE5EC">
        <w:rPr>
          <w:rFonts w:ascii="Arial" w:eastAsia="Calibri Light" w:hAnsi="Arial" w:cs="Arial"/>
          <w:spacing w:val="-4"/>
        </w:rPr>
        <w:t xml:space="preserve">La loi, la réglementation applicable, ou une autorité administrative ou judiciaire impose la divulgation, y compris sous forme de mise à disposition du public. Le </w:t>
      </w:r>
      <w:r w:rsidR="002638E4">
        <w:rPr>
          <w:rFonts w:ascii="Arial" w:eastAsia="Calibri Light" w:hAnsi="Arial" w:cs="Arial"/>
          <w:spacing w:val="-4"/>
        </w:rPr>
        <w:t>Distributeur</w:t>
      </w:r>
      <w:r w:rsidR="002638E4" w:rsidRPr="062AE5EC">
        <w:rPr>
          <w:rFonts w:ascii="Arial" w:eastAsia="Calibri Light" w:hAnsi="Arial" w:cs="Arial"/>
          <w:spacing w:val="-4"/>
        </w:rPr>
        <w:t xml:space="preserve"> </w:t>
      </w:r>
      <w:r w:rsidRPr="062AE5EC">
        <w:rPr>
          <w:rFonts w:ascii="Arial" w:eastAsia="Calibri Light" w:hAnsi="Arial" w:cs="Arial"/>
          <w:spacing w:val="-4"/>
        </w:rPr>
        <w:t>déclare à cet égard avoir connaissance de l’ensemble des obligations pesant sur la Société Agréée en matière de reddition de compte auprès du ministère signataire de son agrément, l’ADEME, ou encore les comités de concertation prévus par la réglementation ;  </w:t>
      </w:r>
    </w:p>
    <w:p w14:paraId="6781D2C6" w14:textId="77777777" w:rsidR="0059004C" w:rsidRPr="002D4978" w:rsidRDefault="0059004C" w:rsidP="0059004C">
      <w:pPr>
        <w:numPr>
          <w:ilvl w:val="0"/>
          <w:numId w:val="62"/>
        </w:numPr>
        <w:textAlignment w:val="baseline"/>
        <w:rPr>
          <w:rFonts w:ascii="Arial" w:eastAsia="Calibri Light" w:hAnsi="Arial" w:cs="Arial"/>
          <w:spacing w:val="-4"/>
          <w:szCs w:val="20"/>
        </w:rPr>
      </w:pPr>
      <w:r w:rsidRPr="002D4978">
        <w:rPr>
          <w:rFonts w:ascii="Arial" w:eastAsia="Calibri Light" w:hAnsi="Arial" w:cs="Arial"/>
          <w:spacing w:val="-4"/>
          <w:szCs w:val="20"/>
        </w:rPr>
        <w:t>Les Informations Confidentielles sont transmises à un tiers relevant d’une profession réglementée tenu au secret professionnel ; </w:t>
      </w:r>
    </w:p>
    <w:p w14:paraId="7A7FF2D5" w14:textId="77777777" w:rsidR="0059004C" w:rsidRPr="002D4978" w:rsidRDefault="0059004C" w:rsidP="0059004C">
      <w:pPr>
        <w:numPr>
          <w:ilvl w:val="0"/>
          <w:numId w:val="63"/>
        </w:numPr>
        <w:textAlignment w:val="baseline"/>
        <w:rPr>
          <w:rFonts w:ascii="Arial" w:eastAsia="Calibri Light" w:hAnsi="Arial" w:cs="Arial"/>
          <w:spacing w:val="-4"/>
          <w:szCs w:val="20"/>
        </w:rPr>
      </w:pPr>
      <w:r w:rsidRPr="002D4978">
        <w:rPr>
          <w:rFonts w:ascii="Arial" w:eastAsia="Calibri Light" w:hAnsi="Arial" w:cs="Arial"/>
          <w:spacing w:val="-4"/>
          <w:szCs w:val="20"/>
        </w:rPr>
        <w:t xml:space="preserve">Les Informations Confidentielles sont sous forme agrégées, </w:t>
      </w:r>
      <w:r w:rsidRPr="002D4978">
        <w:rPr>
          <w:rFonts w:ascii="Arial" w:eastAsia="Calibri Light" w:hAnsi="Arial" w:cs="Arial"/>
          <w:i/>
          <w:iCs/>
          <w:spacing w:val="-4"/>
          <w:szCs w:val="20"/>
        </w:rPr>
        <w:t>i.e.</w:t>
      </w:r>
      <w:r w:rsidRPr="002D4978">
        <w:rPr>
          <w:rFonts w:ascii="Arial" w:eastAsia="Calibri Light" w:hAnsi="Arial" w:cs="Arial"/>
          <w:spacing w:val="-4"/>
          <w:szCs w:val="20"/>
        </w:rPr>
        <w:t xml:space="preserve"> ne permettant pas d’identifier les données individuelles de l’une ou l’autre des Parties, ou sont communiquées à un tiers (i) aux fins de traitement agrégatif et (ii) tenu par une même obligation de confidentialité ; </w:t>
      </w:r>
    </w:p>
    <w:p w14:paraId="1993CDB7" w14:textId="77777777" w:rsidR="0059004C" w:rsidRPr="002D4978" w:rsidRDefault="0059004C" w:rsidP="0059004C">
      <w:pPr>
        <w:numPr>
          <w:ilvl w:val="0"/>
          <w:numId w:val="64"/>
        </w:numPr>
        <w:textAlignment w:val="baseline"/>
        <w:rPr>
          <w:rFonts w:ascii="Arial" w:eastAsia="Calibri Light" w:hAnsi="Arial" w:cs="Arial"/>
          <w:spacing w:val="-4"/>
          <w:szCs w:val="20"/>
        </w:rPr>
      </w:pPr>
      <w:r w:rsidRPr="002D4978">
        <w:rPr>
          <w:rFonts w:ascii="Arial" w:eastAsia="Calibri Light" w:hAnsi="Arial" w:cs="Arial"/>
          <w:spacing w:val="-4"/>
          <w:szCs w:val="20"/>
        </w:rPr>
        <w:t>La Partie émettrice de l’Information Confidentielle les a autorisées, aux conditions qu’elle détermine</w:t>
      </w:r>
      <w:r>
        <w:rPr>
          <w:rFonts w:ascii="Arial" w:eastAsia="Calibri Light" w:hAnsi="Arial" w:cs="Arial"/>
          <w:spacing w:val="-4"/>
          <w:szCs w:val="20"/>
        </w:rPr>
        <w:t> ;</w:t>
      </w:r>
    </w:p>
    <w:p w14:paraId="5647B487" w14:textId="0E5A1F00" w:rsidR="0059004C" w:rsidRDefault="0059004C" w:rsidP="0059004C">
      <w:pPr>
        <w:numPr>
          <w:ilvl w:val="0"/>
          <w:numId w:val="65"/>
        </w:numPr>
        <w:textAlignment w:val="baseline"/>
        <w:rPr>
          <w:rFonts w:ascii="Arial" w:eastAsia="Calibri Light" w:hAnsi="Arial" w:cs="Arial"/>
          <w:spacing w:val="-4"/>
          <w:szCs w:val="20"/>
        </w:rPr>
      </w:pPr>
      <w:r w:rsidRPr="0059004C">
        <w:rPr>
          <w:rFonts w:ascii="Arial" w:eastAsia="Calibri Light" w:hAnsi="Arial" w:cs="Arial"/>
          <w:spacing w:val="-4"/>
          <w:szCs w:val="20"/>
        </w:rPr>
        <w:t>Les Parties les ont autorisées</w:t>
      </w:r>
      <w:r w:rsidRPr="00C67E0B">
        <w:rPr>
          <w:rFonts w:ascii="Arial" w:eastAsia="Calibri Light" w:hAnsi="Arial" w:cs="Arial"/>
          <w:spacing w:val="-4"/>
          <w:szCs w:val="20"/>
        </w:rPr>
        <w:t>, notamment dans le cadre de l’article 12 (</w:t>
      </w:r>
      <w:r w:rsidRPr="00C67E0B">
        <w:rPr>
          <w:rFonts w:ascii="Arial" w:eastAsia="Calibri Light" w:hAnsi="Arial" w:cs="Arial"/>
          <w:i/>
          <w:iCs/>
          <w:spacing w:val="-4"/>
          <w:szCs w:val="20"/>
        </w:rPr>
        <w:t>Propriété intellectuelle</w:t>
      </w:r>
      <w:r w:rsidRPr="00C67E0B">
        <w:rPr>
          <w:rFonts w:ascii="Arial" w:eastAsia="Calibri Light" w:hAnsi="Arial" w:cs="Arial"/>
          <w:spacing w:val="-4"/>
          <w:szCs w:val="20"/>
        </w:rPr>
        <w:t>).</w:t>
      </w:r>
      <w:r w:rsidRPr="0059004C">
        <w:rPr>
          <w:rFonts w:ascii="Arial" w:eastAsia="Calibri Light" w:hAnsi="Arial" w:cs="Arial"/>
          <w:spacing w:val="-4"/>
          <w:szCs w:val="20"/>
        </w:rPr>
        <w:t> </w:t>
      </w:r>
    </w:p>
    <w:p w14:paraId="16F5B259" w14:textId="62F5BA00" w:rsidR="005C23DE" w:rsidRPr="005C23DE" w:rsidRDefault="005C23DE" w:rsidP="005C23DE">
      <w:pPr>
        <w:numPr>
          <w:ilvl w:val="0"/>
          <w:numId w:val="65"/>
        </w:numPr>
        <w:textAlignment w:val="baseline"/>
        <w:rPr>
          <w:rFonts w:ascii="Arial" w:eastAsia="Calibri Light" w:hAnsi="Arial" w:cs="Arial"/>
          <w:spacing w:val="-4"/>
        </w:rPr>
      </w:pPr>
      <w:r w:rsidRPr="396AFFF0">
        <w:rPr>
          <w:rFonts w:ascii="Arial" w:eastAsia="Calibri Light" w:hAnsi="Arial" w:cs="Arial"/>
          <w:spacing w:val="-4"/>
        </w:rPr>
        <w:t>Les Informations Confidentielles sont communiquées par une Partie à toute société qu’elle contrôle directement ou indirectement ; ou qui la contrôle directement ou indirectement au sens de l’article L.233-3 du Code de commerce.  </w:t>
      </w:r>
    </w:p>
    <w:p w14:paraId="7491917F" w14:textId="77777777" w:rsidR="00A04711" w:rsidRPr="008D04E0" w:rsidRDefault="00A04711" w:rsidP="00C67E0B">
      <w:pPr>
        <w:pStyle w:val="Article1"/>
        <w:tabs>
          <w:tab w:val="clear" w:pos="3970"/>
        </w:tabs>
      </w:pPr>
      <w:bookmarkStart w:id="188" w:name="_Toc217304893"/>
      <w:r>
        <w:t>Données à caractère personnel</w:t>
      </w:r>
      <w:bookmarkEnd w:id="184"/>
      <w:bookmarkEnd w:id="185"/>
      <w:bookmarkEnd w:id="186"/>
      <w:bookmarkEnd w:id="188"/>
      <w:r w:rsidRPr="008D04E0">
        <w:t xml:space="preserve"> </w:t>
      </w:r>
    </w:p>
    <w:p w14:paraId="54B14B61" w14:textId="296658BC" w:rsidR="00CC069F" w:rsidRDefault="00CC069F" w:rsidP="00CC069F">
      <w:r>
        <w:t>Chacune des Parties fait son affaire des obligations lui incombant au titre de la Règlementation Informatique et Libertés.</w:t>
      </w:r>
    </w:p>
    <w:p w14:paraId="30A5A06E" w14:textId="77777777" w:rsidR="00CC069F" w:rsidRDefault="00CC069F" w:rsidP="00CC069F">
      <w:r>
        <w:t>Chacune des Parties garantit l'autre Partie du respect des obligations légales et réglementaires lui incombant au titre de la protection des données à caractère personnel, sans préjudice des obligations qu’elles peuvent avoir l’une à l’égard de l’autre et de leur responsabilité envers les personnes concernées.</w:t>
      </w:r>
    </w:p>
    <w:p w14:paraId="5D086DC8" w14:textId="77777777" w:rsidR="00CC069F" w:rsidRPr="009350A3" w:rsidRDefault="00CC069F" w:rsidP="00CC069F">
      <w:r>
        <w:t>Dans ce cadre, les Parties s’engagent à mettre en œuvre et tenir à jour les procédures nécessaires au maintien de la conformité de la gestion des données personnelles, conformément à la réglementation en vigueur applicables aux traitements de données à caractère personnel et, en particulier, au Règlement (UE) 2016-679 adopté par le Parlement européen et le Conseil en date du 27 avril 2016 et applicable depuis le 25 mai 2018 (le « Règlement »). </w:t>
      </w:r>
    </w:p>
    <w:p w14:paraId="276878FC" w14:textId="77777777" w:rsidR="00CC069F" w:rsidRPr="00A0531D" w:rsidRDefault="00CC069F" w:rsidP="00CC069F">
      <w:r>
        <w:t>Pour la réalisation des Prestations, les Parties toutes deux responsables de traitement, ont réciproquement accès et traitent des données à caractère personnel de l’autre Partie, relatives aux personnes physiques identifiées comme contacts professionnels pour les besoins de la gestion et du suivi de l’exécution du Contrat.</w:t>
      </w:r>
    </w:p>
    <w:p w14:paraId="6DF62187" w14:textId="77777777" w:rsidR="00CC069F" w:rsidRDefault="15E6CEAF" w:rsidP="00CC069F">
      <w:r>
        <w:t>Les données sont destinées aux collaborateurs de chacune des entités et à leurs sous-traitants respectifs et ne seront en aucun cas transmises à des tiers pour des besoins autres que ceux définis au Contrat. </w:t>
      </w:r>
    </w:p>
    <w:p w14:paraId="2753EB17" w14:textId="4561BB15" w:rsidR="001C1ECE" w:rsidRPr="009350A3" w:rsidRDefault="001C1ECE" w:rsidP="00CC069F">
      <w:r>
        <w:t xml:space="preserve">Il est à cet égard expressément prévu que </w:t>
      </w:r>
      <w:r w:rsidR="00E53AB0">
        <w:t>les données issues de la candidature du Distributeur (adresse, email, téléphone des cont</w:t>
      </w:r>
      <w:r w:rsidR="00530C51">
        <w:t>act</w:t>
      </w:r>
      <w:r w:rsidR="00E53AB0">
        <w:t>s en magasin)</w:t>
      </w:r>
      <w:r w:rsidR="00530C51">
        <w:t xml:space="preserve"> seront transmises au Fournisseur des Equipements de récupération et de déconsignation.</w:t>
      </w:r>
    </w:p>
    <w:p w14:paraId="16712AE9" w14:textId="77777777" w:rsidR="00CC069F" w:rsidRPr="009350A3" w:rsidRDefault="00CC069F" w:rsidP="00CC069F">
      <w:r>
        <w:t>Les données personnelles des contacts identifiés dans le cadre du présent Contrat sont conservées pendant toute la durée du Contrat et au maximum pendant une durée de cinq (5) ans à compter de sa résiliation.</w:t>
      </w:r>
      <w:r w:rsidRPr="009350A3">
        <w:t> </w:t>
      </w:r>
    </w:p>
    <w:p w14:paraId="53A773AD" w14:textId="2D21A630" w:rsidR="00CC069F" w:rsidRPr="008D04E0" w:rsidRDefault="00CC069F" w:rsidP="00A04711">
      <w:r>
        <w:t>En application de la Règlementation Informatique et libertés, les personnes physiques dont les noms sont utilisés par chacune des Parties peuvent faire l’objet d’un droit de questionnement, d’accès, de rectification, d’effacement, de limitation, de portabilité et d’opposition auprès de chaque Partie, à l’adresse de leur siège social respectif, à défaut de précisions particulières figurant sur les documents de collecte de données à caractère personnel.</w:t>
      </w:r>
    </w:p>
    <w:p w14:paraId="1B1571DD" w14:textId="42320B44" w:rsidR="008D04E0" w:rsidRPr="008D04E0" w:rsidRDefault="00054343" w:rsidP="00C67E0B">
      <w:pPr>
        <w:pStyle w:val="Article1"/>
        <w:tabs>
          <w:tab w:val="clear" w:pos="3970"/>
        </w:tabs>
      </w:pPr>
      <w:bookmarkStart w:id="189" w:name="_Toc217304894"/>
      <w:r>
        <w:t>Responsabilité et assurance</w:t>
      </w:r>
      <w:bookmarkEnd w:id="189"/>
    </w:p>
    <w:p w14:paraId="6095CD5D" w14:textId="4EBB087F" w:rsidR="00CB6D08" w:rsidRDefault="00054343" w:rsidP="008D7DFE">
      <w:pPr>
        <w:pStyle w:val="Article2"/>
        <w:ind w:left="0"/>
      </w:pPr>
      <w:r w:rsidRPr="008D04E0">
        <w:t>Responsabilité</w:t>
      </w:r>
    </w:p>
    <w:p w14:paraId="1E2B0CA4" w14:textId="77777777" w:rsidR="00CB6D08" w:rsidRPr="00D97340" w:rsidRDefault="00CB6D08" w:rsidP="00CB6D08">
      <w:pPr>
        <w:pStyle w:val="ListParagraph"/>
        <w:numPr>
          <w:ilvl w:val="6"/>
          <w:numId w:val="93"/>
        </w:numPr>
        <w:tabs>
          <w:tab w:val="left" w:pos="284"/>
        </w:tabs>
        <w:ind w:left="0" w:firstLine="0"/>
      </w:pPr>
      <w:r>
        <w:t xml:space="preserve">Chaque Partie est responsable de la bonne exécution des obligations qui résultent pour elle du Contrat, ainsi que des dommages qu’elle pourrait causer à cette occasion à l’autre Partie et aux tiers, y compris lorsqu’elle </w:t>
      </w:r>
      <w:r w:rsidRPr="00D97340">
        <w:t>recourt à des sous-traitants pour l’exécution du Contrat.</w:t>
      </w:r>
    </w:p>
    <w:p w14:paraId="7490AA05" w14:textId="77777777" w:rsidR="00CB6D08" w:rsidRPr="00D97340" w:rsidRDefault="00CB6D08" w:rsidP="00CB6D08">
      <w:pPr>
        <w:pStyle w:val="Article4"/>
        <w:numPr>
          <w:ilvl w:val="0"/>
          <w:numId w:val="0"/>
        </w:numPr>
        <w:tabs>
          <w:tab w:val="left" w:pos="284"/>
        </w:tabs>
        <w:rPr>
          <w:color w:val="auto"/>
        </w:rPr>
      </w:pPr>
      <w:r w:rsidRPr="00D97340">
        <w:rPr>
          <w:color w:val="auto"/>
        </w:rPr>
        <w:t>Chaque Partie s’engage dans ses relations avec les tiers auxquels elle recourt pour l’exécution du Contrat à prendre toutes les dispositions pour leur répercuter en miroir ses propres obligations contractuelles vis-à-vis de l’autre Partie.</w:t>
      </w:r>
    </w:p>
    <w:p w14:paraId="6CD775BA" w14:textId="77777777" w:rsidR="00CB6D08" w:rsidRDefault="00CB6D08" w:rsidP="00CB6D08">
      <w:pPr>
        <w:pStyle w:val="ListParagraph"/>
        <w:tabs>
          <w:tab w:val="left" w:pos="284"/>
        </w:tabs>
        <w:ind w:left="0"/>
      </w:pPr>
    </w:p>
    <w:p w14:paraId="20CC60C6" w14:textId="77777777" w:rsidR="00CB6D08" w:rsidRDefault="00CB6D08" w:rsidP="00CB6D08">
      <w:pPr>
        <w:pStyle w:val="ListParagraph"/>
        <w:numPr>
          <w:ilvl w:val="6"/>
          <w:numId w:val="93"/>
        </w:numPr>
        <w:tabs>
          <w:tab w:val="left" w:pos="284"/>
        </w:tabs>
        <w:ind w:left="0" w:firstLine="0"/>
      </w:pPr>
      <w:r>
        <w:t>Aucune Partie ne saurait être tenue pour responsable en cas préjudice résultant des activités de l’autre Partie.</w:t>
      </w:r>
    </w:p>
    <w:p w14:paraId="5BA95DAD" w14:textId="77777777" w:rsidR="00CB6D08" w:rsidRDefault="00CB6D08" w:rsidP="00CB6D08">
      <w:pPr>
        <w:pStyle w:val="ListParagraph"/>
        <w:tabs>
          <w:tab w:val="left" w:pos="284"/>
        </w:tabs>
        <w:ind w:left="0"/>
      </w:pPr>
    </w:p>
    <w:p w14:paraId="0B7B9635" w14:textId="77777777" w:rsidR="00CB6D08" w:rsidRDefault="00CB6D08" w:rsidP="00CB6D08">
      <w:pPr>
        <w:pStyle w:val="ListParagraph"/>
        <w:numPr>
          <w:ilvl w:val="6"/>
          <w:numId w:val="93"/>
        </w:numPr>
        <w:tabs>
          <w:tab w:val="left" w:pos="284"/>
        </w:tabs>
        <w:ind w:left="0" w:firstLine="0"/>
      </w:pPr>
      <w:r>
        <w:t>Chaque Partie garantit en conséquence l’autre Partie contre toute action, réclamation, allégation, revendication ou opposition de la part de tout tiers et relative à ses activités. Il est précisé en tant que de besoin que, s'agissant du Distributeur, cette garantie vaut à l’égard de la Société Agréée et de tout tiers, y compris le prestataire désigné par la Société Agréée pour l'Installation.</w:t>
      </w:r>
    </w:p>
    <w:p w14:paraId="1F3E395C" w14:textId="77777777" w:rsidR="00CB6D08" w:rsidRDefault="00CB6D08" w:rsidP="00CB6D08">
      <w:pPr>
        <w:pStyle w:val="ListParagraph"/>
        <w:tabs>
          <w:tab w:val="left" w:pos="284"/>
        </w:tabs>
        <w:ind w:left="0"/>
      </w:pPr>
    </w:p>
    <w:p w14:paraId="312B4A8D" w14:textId="77777777" w:rsidR="00CB6D08" w:rsidRDefault="00CB6D08" w:rsidP="00CB6D08">
      <w:pPr>
        <w:pStyle w:val="ListParagraph"/>
        <w:numPr>
          <w:ilvl w:val="6"/>
          <w:numId w:val="93"/>
        </w:numPr>
        <w:tabs>
          <w:tab w:val="left" w:pos="284"/>
        </w:tabs>
        <w:ind w:left="0" w:firstLine="0"/>
      </w:pPr>
      <w:r w:rsidRPr="396AFFF0">
        <w:t xml:space="preserve">Les dommages éventuellement subis par les Equipements de récupération et de déconsignation, du fait de tiers au Contrat, sont pris en charge par le Distributeur qui doit assurer ce risque dans les conditions fixées à l’Article </w:t>
      </w:r>
      <w:r w:rsidRPr="009A1596">
        <w:fldChar w:fldCharType="begin"/>
      </w:r>
      <w:r w:rsidRPr="009A1596">
        <w:instrText xml:space="preserve"> REF _Ref188432787 \r \h  \* MERGEFORMAT </w:instrText>
      </w:r>
      <w:r w:rsidRPr="009A1596">
        <w:fldChar w:fldCharType="separate"/>
      </w:r>
      <w:r w:rsidRPr="009A1596">
        <w:t>17.2</w:t>
      </w:r>
      <w:r w:rsidRPr="009A1596">
        <w:fldChar w:fldCharType="end"/>
      </w:r>
      <w:r w:rsidRPr="009A1596">
        <w:t>.</w:t>
      </w:r>
      <w:r w:rsidRPr="396AFFF0">
        <w:t xml:space="preserve"> du Contrat.</w:t>
      </w:r>
      <w:r>
        <w:t xml:space="preserve"> Les Parties échangent, préalablement à l’installation des Equipements de récupération et de déconsignation, sur les conditions de sécurisation de ces derniers, en particulier celles déjà mises en œuvre par le Distributeur (ex. : vidéosurveillance).</w:t>
      </w:r>
    </w:p>
    <w:p w14:paraId="64D7CBAD" w14:textId="77777777" w:rsidR="00CB6D08" w:rsidRDefault="00CB6D08" w:rsidP="00CB6D08">
      <w:pPr>
        <w:pStyle w:val="ListParagraph"/>
        <w:tabs>
          <w:tab w:val="left" w:pos="284"/>
        </w:tabs>
        <w:ind w:left="0"/>
      </w:pPr>
    </w:p>
    <w:p w14:paraId="45AD9E7D" w14:textId="77777777" w:rsidR="00CB6D08" w:rsidRDefault="00CB6D08" w:rsidP="00CB6D08">
      <w:pPr>
        <w:pStyle w:val="ListParagraph"/>
        <w:numPr>
          <w:ilvl w:val="6"/>
          <w:numId w:val="93"/>
        </w:numPr>
        <w:tabs>
          <w:tab w:val="left" w:pos="284"/>
        </w:tabs>
        <w:ind w:left="0" w:firstLine="0"/>
      </w:pPr>
      <w:r>
        <w:t>En mettant le Distributeur en relation avec des prestataires assurant la reprise des emballages réemployables, la Société Agréée intervient en qualité de courtier, telle que cette notion est définie en matière de déchets à l'article R.541-54-1 du code de l’environnement pour le compte du Distributeur. La Société Agréée n’assume, dès lors, aucune responsabilité à raison des dommages qui pourraient être causés au Distributeur par les prestataires pour la reprise avec lesquels il le met en relation et réciproquement.</w:t>
      </w:r>
    </w:p>
    <w:p w14:paraId="30A5F7CE" w14:textId="77777777" w:rsidR="00CB6D08" w:rsidRDefault="00CB6D08" w:rsidP="00CB6D08">
      <w:pPr>
        <w:pStyle w:val="ListParagraph"/>
        <w:tabs>
          <w:tab w:val="left" w:pos="284"/>
        </w:tabs>
        <w:ind w:left="0"/>
      </w:pPr>
    </w:p>
    <w:p w14:paraId="6A205DDE" w14:textId="77777777" w:rsidR="00CB6D08" w:rsidRDefault="00CB6D08" w:rsidP="00CB6D08">
      <w:pPr>
        <w:pStyle w:val="ListParagraph"/>
        <w:tabs>
          <w:tab w:val="left" w:pos="284"/>
        </w:tabs>
        <w:ind w:left="0"/>
      </w:pPr>
      <w:r>
        <w:t>La Société Agréée vérifie, toutefois, que ces derniers soient en capacité de répondre au besoin de reprise des emballages collectés par le Distributeur et qu’ils soient assurés dans les conditions pour le moins équivalentes à celles visées à l’article 17.2 (</w:t>
      </w:r>
      <w:r w:rsidRPr="3EB47797">
        <w:rPr>
          <w:i/>
          <w:iCs/>
        </w:rPr>
        <w:t>Assurance</w:t>
      </w:r>
      <w:r>
        <w:t>) pour couvrir tout éventuel dommage qu’ils pourraient causer à cette occasion au Distributeur.</w:t>
      </w:r>
    </w:p>
    <w:p w14:paraId="76BE0B26" w14:textId="77777777" w:rsidR="00CB6D08" w:rsidRDefault="00CB6D08" w:rsidP="00CB6D08">
      <w:pPr>
        <w:pStyle w:val="ListParagraph"/>
        <w:tabs>
          <w:tab w:val="left" w:pos="284"/>
        </w:tabs>
        <w:ind w:left="0"/>
      </w:pPr>
    </w:p>
    <w:p w14:paraId="73BEBA85" w14:textId="77777777" w:rsidR="00CB6D08" w:rsidRDefault="00CB6D08" w:rsidP="00CB6D08">
      <w:pPr>
        <w:pStyle w:val="ListParagraph"/>
        <w:tabs>
          <w:tab w:val="left" w:pos="284"/>
        </w:tabs>
        <w:ind w:left="0"/>
      </w:pPr>
      <w:r>
        <w:rPr>
          <w:b/>
        </w:rPr>
        <w:t>6</w:t>
      </w:r>
      <w:r w:rsidRPr="009A029B">
        <w:rPr>
          <w:b/>
        </w:rPr>
        <w:t>.</w:t>
      </w:r>
      <w:r>
        <w:t xml:space="preserve"> La présente clause survit au terme contractuel, quelle qu’en soit la cause, pendant cinq (5) ans.</w:t>
      </w:r>
    </w:p>
    <w:p w14:paraId="1EA029D6" w14:textId="77777777" w:rsidR="00CB6D08" w:rsidRDefault="00CB6D08" w:rsidP="003B7589">
      <w:pPr>
        <w:pStyle w:val="ListParagraph"/>
        <w:tabs>
          <w:tab w:val="left" w:pos="284"/>
        </w:tabs>
        <w:ind w:left="0"/>
      </w:pPr>
    </w:p>
    <w:p w14:paraId="37AE45BF" w14:textId="77777777" w:rsidR="007B5EF4" w:rsidRDefault="008D04E0" w:rsidP="00C67E0B">
      <w:pPr>
        <w:pStyle w:val="Article2"/>
        <w:ind w:left="0"/>
      </w:pPr>
      <w:r w:rsidRPr="008D04E0">
        <w:t xml:space="preserve">Assurance </w:t>
      </w:r>
      <w:bookmarkStart w:id="190" w:name="_Toc357513992"/>
      <w:bookmarkStart w:id="191" w:name="_Toc528562132"/>
    </w:p>
    <w:p w14:paraId="2B91DD95" w14:textId="7B00C007" w:rsidR="00B56963" w:rsidRDefault="76151E9F" w:rsidP="062AE5EC">
      <w:pPr>
        <w:spacing w:before="60" w:after="60" w:line="276" w:lineRule="auto"/>
        <w:rPr>
          <w:color w:val="000000" w:themeColor="text1"/>
        </w:rPr>
      </w:pPr>
      <w:r w:rsidRPr="062AE5EC">
        <w:rPr>
          <w:color w:val="000000" w:themeColor="accent5"/>
        </w:rPr>
        <w:t xml:space="preserve">Le Distributeur s’engage à souscrire aux polices d’assurance suivantes </w:t>
      </w:r>
      <w:r w:rsidR="7630F6DE" w:rsidRPr="062AE5EC">
        <w:rPr>
          <w:rFonts w:ascii="Arial" w:eastAsia="Arial" w:hAnsi="Arial" w:cs="Arial"/>
          <w:color w:val="000000" w:themeColor="accent5"/>
          <w:sz w:val="19"/>
          <w:szCs w:val="19"/>
        </w:rPr>
        <w:t xml:space="preserve">prévoyant que la Société Agréée ait la qualité d’assuré additionnel </w:t>
      </w:r>
      <w:r w:rsidRPr="062AE5EC">
        <w:rPr>
          <w:color w:val="000000" w:themeColor="accent5"/>
        </w:rPr>
        <w:t xml:space="preserve">: </w:t>
      </w:r>
    </w:p>
    <w:p w14:paraId="15EE643D" w14:textId="77777777" w:rsidR="00B56963" w:rsidRDefault="00B56963" w:rsidP="00B56963">
      <w:pPr>
        <w:spacing w:before="60" w:after="60" w:line="276" w:lineRule="auto"/>
        <w:rPr>
          <w:color w:val="000000" w:themeColor="text1"/>
        </w:rPr>
      </w:pPr>
    </w:p>
    <w:p w14:paraId="75883A18" w14:textId="77777777" w:rsidR="00B56963" w:rsidRPr="007B76C0" w:rsidRDefault="00B56963" w:rsidP="00B56963">
      <w:pPr>
        <w:pStyle w:val="ListParagraph"/>
        <w:numPr>
          <w:ilvl w:val="0"/>
          <w:numId w:val="22"/>
        </w:numPr>
        <w:spacing w:before="60" w:after="60" w:line="276" w:lineRule="auto"/>
        <w:ind w:left="851"/>
        <w:rPr>
          <w:rFonts w:ascii="Calibri" w:eastAsia="Times New Roman" w:hAnsi="Calibri"/>
        </w:rPr>
      </w:pPr>
      <w:r>
        <w:rPr>
          <w:rFonts w:eastAsia="Times New Roman"/>
        </w:rPr>
        <w:t>A</w:t>
      </w:r>
      <w:r w:rsidRPr="0037406E">
        <w:rPr>
          <w:rFonts w:eastAsia="Times New Roman"/>
        </w:rPr>
        <w:t>ssurance responsabilité civile d’exploitation et professionnelle après travaux.</w:t>
      </w:r>
    </w:p>
    <w:p w14:paraId="0629A4EE" w14:textId="77777777" w:rsidR="00B56963" w:rsidRPr="00A17DB5" w:rsidRDefault="00B56963" w:rsidP="00B56963">
      <w:pPr>
        <w:pStyle w:val="ListParagraph"/>
        <w:spacing w:before="60" w:after="60" w:line="276" w:lineRule="auto"/>
        <w:ind w:left="851"/>
        <w:rPr>
          <w:rFonts w:ascii="Calibri" w:eastAsia="Times New Roman" w:hAnsi="Calibri"/>
        </w:rPr>
      </w:pPr>
    </w:p>
    <w:p w14:paraId="06A8FBD5" w14:textId="77777777" w:rsidR="00B56963" w:rsidRPr="00A0531D" w:rsidRDefault="00B56963" w:rsidP="00B56963">
      <w:pPr>
        <w:pStyle w:val="ListParagraph"/>
        <w:numPr>
          <w:ilvl w:val="0"/>
          <w:numId w:val="22"/>
        </w:numPr>
        <w:spacing w:before="60" w:after="60" w:line="276" w:lineRule="auto"/>
        <w:ind w:left="851"/>
        <w:rPr>
          <w:rFonts w:eastAsia="Times New Roman"/>
        </w:rPr>
      </w:pPr>
      <w:r w:rsidRPr="396AFFF0">
        <w:rPr>
          <w:rFonts w:eastAsia="Times New Roman"/>
        </w:rPr>
        <w:t>Assurance dommages aux biens couvrant les Equipements de récupération et de déconsignation. Devront notamment être couverts à ce titre les risques suivants : incendie, explosion et foudre, dommage électrique (surtension, court-circuit), dégât des eaux (rupture de canalisation, infiltration ou inondation), événements climatiques et catastrophes naturelles, effondrement, bris de machine, vol par effraction, vandalisme, attentat ou acte terroriste, accident.</w:t>
      </w:r>
    </w:p>
    <w:p w14:paraId="1BD1C4CA" w14:textId="77777777" w:rsidR="00B56963" w:rsidRPr="00996F06" w:rsidRDefault="00B56963" w:rsidP="00B56963">
      <w:pPr>
        <w:pStyle w:val="ListParagraph"/>
        <w:spacing w:before="60" w:after="60" w:line="276" w:lineRule="auto"/>
        <w:ind w:left="851"/>
        <w:rPr>
          <w:rFonts w:eastAsia="Times New Roman"/>
        </w:rPr>
      </w:pPr>
    </w:p>
    <w:p w14:paraId="59774BE1" w14:textId="77777777" w:rsidR="00B56963" w:rsidRPr="0012060B" w:rsidRDefault="00B56963" w:rsidP="00B56963">
      <w:pPr>
        <w:spacing w:before="60" w:after="60" w:line="276" w:lineRule="auto"/>
        <w:rPr>
          <w:color w:val="000000"/>
        </w:rPr>
      </w:pPr>
      <w:r w:rsidRPr="00AB67E9">
        <w:rPr>
          <w:color w:val="000000"/>
        </w:rPr>
        <w:t>Le Di</w:t>
      </w:r>
      <w:r>
        <w:rPr>
          <w:color w:val="000000"/>
        </w:rPr>
        <w:t>stributeur transmettra dans un délai raisonnable avant l’Installation de l’Equipement de récupération et de déconsignation puis annuellement pendant toute la durée du Contrat les documents attestant de la souscription des polices d’assurances susvisées et des garanties associées.</w:t>
      </w:r>
    </w:p>
    <w:p w14:paraId="50A6D00D" w14:textId="77777777" w:rsidR="00B56963" w:rsidRDefault="00B56963" w:rsidP="00B56963">
      <w:r w:rsidRPr="008E63D1">
        <w:t>L</w:t>
      </w:r>
      <w:r>
        <w:t>e Distributeur</w:t>
      </w:r>
      <w:r w:rsidRPr="008E63D1">
        <w:t xml:space="preserve"> renonce à recourir contre la société </w:t>
      </w:r>
      <w:r>
        <w:t>la Société Agréée</w:t>
      </w:r>
      <w:r w:rsidRPr="008E63D1">
        <w:t xml:space="preserve"> et ses assureurs et s’engage à obtenir la même renonciation de ses assureurs.</w:t>
      </w:r>
    </w:p>
    <w:p w14:paraId="5ACE28D2" w14:textId="77777777" w:rsidR="00B56963" w:rsidRDefault="00B56963" w:rsidP="007B5EF4"/>
    <w:p w14:paraId="5A01EE50" w14:textId="77777777" w:rsidR="00CE0F79" w:rsidRDefault="00CE0F79" w:rsidP="007B5EF4"/>
    <w:p w14:paraId="0E2E33B5" w14:textId="3A5FDB5E" w:rsidR="00CE0F79" w:rsidRDefault="00CE0F79" w:rsidP="008D7DFE">
      <w:pPr>
        <w:pStyle w:val="Article1"/>
        <w:tabs>
          <w:tab w:val="clear" w:pos="3970"/>
        </w:tabs>
      </w:pPr>
      <w:bookmarkStart w:id="192" w:name="_Ref209714517"/>
      <w:bookmarkStart w:id="193" w:name="_Toc217304895"/>
      <w:r>
        <w:t>Pénalités</w:t>
      </w:r>
      <w:bookmarkEnd w:id="192"/>
      <w:bookmarkEnd w:id="193"/>
    </w:p>
    <w:p w14:paraId="4FDDB3C8" w14:textId="1F1BCA98" w:rsidR="00CE0F79" w:rsidRDefault="78BB721A" w:rsidP="007B5EF4">
      <w:r w:rsidRPr="008D7DFE">
        <w:rPr>
          <w:b/>
          <w:bCs/>
        </w:rPr>
        <w:t>1.</w:t>
      </w:r>
      <w:r>
        <w:t xml:space="preserve"> </w:t>
      </w:r>
      <w:r w:rsidR="1DB1D744">
        <w:t xml:space="preserve">En cas </w:t>
      </w:r>
      <w:r w:rsidR="6A13A89E">
        <w:t>de retard du Distributeur dans l</w:t>
      </w:r>
      <w:r w:rsidR="10503AA3">
        <w:t xml:space="preserve">a mise à disposition de l’Emplacement, </w:t>
      </w:r>
      <w:r w:rsidR="68649ADE">
        <w:t>ou de décalage de la date d’installation de l’Equipement de récupération et de déconsignation imputable au Distributeur,</w:t>
      </w:r>
      <w:r>
        <w:t xml:space="preserve"> </w:t>
      </w:r>
      <w:r w:rsidR="10503AA3">
        <w:t>une pénalité de 50 euros HT / jours lui sera appliquée</w:t>
      </w:r>
      <w:r w:rsidR="474FD431">
        <w:t>.</w:t>
      </w:r>
      <w:r>
        <w:t xml:space="preserve"> La présente pénalité n’est pas soumise à mise en demeure préalable</w:t>
      </w:r>
      <w:r w:rsidR="00F60B2A">
        <w:t xml:space="preserve"> et n’est pas libératoire</w:t>
      </w:r>
      <w:r>
        <w:t>.</w:t>
      </w:r>
    </w:p>
    <w:p w14:paraId="26390B1F" w14:textId="21E87D8E" w:rsidR="003A32B4" w:rsidRDefault="003A32B4" w:rsidP="00580155">
      <w:pPr>
        <w:pStyle w:val="ListParagraph"/>
        <w:tabs>
          <w:tab w:val="left" w:pos="284"/>
        </w:tabs>
        <w:spacing w:before="60" w:after="60" w:line="276" w:lineRule="auto"/>
        <w:ind w:left="0"/>
        <w:rPr>
          <w:rFonts w:asciiTheme="majorHAnsi" w:hAnsiTheme="majorHAnsi" w:cstheme="majorBidi"/>
        </w:rPr>
      </w:pPr>
      <w:r w:rsidRPr="008D7DFE">
        <w:rPr>
          <w:rFonts w:asciiTheme="majorHAnsi" w:hAnsiTheme="majorHAnsi" w:cstheme="majorBidi"/>
          <w:b/>
          <w:bCs/>
        </w:rPr>
        <w:t>2.</w:t>
      </w:r>
      <w:r>
        <w:rPr>
          <w:rFonts w:asciiTheme="majorHAnsi" w:hAnsiTheme="majorHAnsi" w:cstheme="majorBidi"/>
        </w:rPr>
        <w:t xml:space="preserve"> Si </w:t>
      </w:r>
      <w:r w:rsidR="00E749AA">
        <w:rPr>
          <w:rFonts w:asciiTheme="majorHAnsi" w:hAnsiTheme="majorHAnsi" w:cstheme="majorBidi"/>
        </w:rPr>
        <w:t>l’installation de l’Equipement de récupération et de déconsignation n’est pas possible</w:t>
      </w:r>
      <w:r w:rsidR="00580155">
        <w:rPr>
          <w:rFonts w:asciiTheme="majorHAnsi" w:hAnsiTheme="majorHAnsi" w:cstheme="majorBidi"/>
        </w:rPr>
        <w:t xml:space="preserve"> sans la réalisation préalable de travaux et/ou raccordement, le Distributeur</w:t>
      </w:r>
      <w:r>
        <w:rPr>
          <w:rFonts w:asciiTheme="majorHAnsi" w:hAnsiTheme="majorHAnsi" w:cstheme="majorBidi"/>
        </w:rPr>
        <w:t xml:space="preserve"> </w:t>
      </w:r>
      <w:r w:rsidR="00580155">
        <w:rPr>
          <w:rFonts w:asciiTheme="majorHAnsi" w:hAnsiTheme="majorHAnsi" w:cstheme="majorBidi"/>
        </w:rPr>
        <w:t>engage à ses frais les actions nécessaires</w:t>
      </w:r>
      <w:r w:rsidR="00171977">
        <w:rPr>
          <w:rFonts w:asciiTheme="majorHAnsi" w:hAnsiTheme="majorHAnsi" w:cstheme="majorBidi"/>
        </w:rPr>
        <w:t xml:space="preserve"> dans les meilleurs délais.</w:t>
      </w:r>
      <w:r>
        <w:rPr>
          <w:rFonts w:asciiTheme="majorHAnsi" w:hAnsiTheme="majorHAnsi" w:cstheme="majorBidi"/>
        </w:rPr>
        <w:t xml:space="preserve"> </w:t>
      </w:r>
    </w:p>
    <w:p w14:paraId="1D86F2B0" w14:textId="1A3A407A" w:rsidR="00F50E3F" w:rsidRDefault="00F50E3F" w:rsidP="008D7DFE">
      <w:pPr>
        <w:pStyle w:val="ListParagraph"/>
        <w:tabs>
          <w:tab w:val="left" w:pos="284"/>
        </w:tabs>
        <w:spacing w:before="60" w:after="60" w:line="276" w:lineRule="auto"/>
        <w:ind w:left="0"/>
        <w:rPr>
          <w:rFonts w:asciiTheme="majorHAnsi" w:hAnsiTheme="majorHAnsi" w:cstheme="majorBidi"/>
        </w:rPr>
      </w:pPr>
      <w:r>
        <w:rPr>
          <w:rFonts w:asciiTheme="majorHAnsi" w:hAnsiTheme="majorHAnsi" w:cstheme="majorBidi"/>
        </w:rPr>
        <w:t xml:space="preserve">Les éventuels frais de reprogrammation de l’Installation pourront être </w:t>
      </w:r>
      <w:r w:rsidR="006E7147">
        <w:rPr>
          <w:rFonts w:asciiTheme="majorHAnsi" w:hAnsiTheme="majorHAnsi" w:cstheme="majorBidi"/>
        </w:rPr>
        <w:t>répercutés au Distributeur.</w:t>
      </w:r>
    </w:p>
    <w:p w14:paraId="756C739C" w14:textId="3842F7B9" w:rsidR="003A32B4" w:rsidRPr="00D844CD" w:rsidRDefault="0090124E" w:rsidP="003A32B4">
      <w:pPr>
        <w:tabs>
          <w:tab w:val="left" w:pos="284"/>
        </w:tabs>
        <w:spacing w:before="60" w:after="60" w:line="276" w:lineRule="auto"/>
        <w:rPr>
          <w:rFonts w:asciiTheme="majorHAnsi" w:hAnsiTheme="majorHAnsi" w:cstheme="majorBidi"/>
        </w:rPr>
      </w:pPr>
      <w:r w:rsidRPr="008D7DFE">
        <w:rPr>
          <w:rFonts w:asciiTheme="majorHAnsi" w:hAnsiTheme="majorHAnsi" w:cstheme="majorBidi"/>
          <w:b/>
          <w:bCs/>
        </w:rPr>
        <w:t>3.</w:t>
      </w:r>
      <w:r>
        <w:rPr>
          <w:rFonts w:asciiTheme="majorHAnsi" w:hAnsiTheme="majorHAnsi" w:cstheme="majorBidi"/>
        </w:rPr>
        <w:t xml:space="preserve"> </w:t>
      </w:r>
      <w:r w:rsidR="003A32B4">
        <w:rPr>
          <w:rFonts w:asciiTheme="majorHAnsi" w:hAnsiTheme="majorHAnsi" w:cstheme="majorBidi"/>
        </w:rPr>
        <w:t>Dans l’hypothèse où les actions nécessaires à l’installation de l’Equipement de récupération et de déconsignation ne seraient pas achevées dans un délai de trente (30) jours calendaires</w:t>
      </w:r>
      <w:r w:rsidR="00D85B7C">
        <w:rPr>
          <w:rFonts w:asciiTheme="majorHAnsi" w:hAnsiTheme="majorHAnsi" w:cstheme="majorBidi"/>
        </w:rPr>
        <w:t xml:space="preserve"> à compter de la date initiale d’Installation</w:t>
      </w:r>
      <w:r w:rsidR="003A32B4">
        <w:rPr>
          <w:rFonts w:asciiTheme="majorHAnsi" w:hAnsiTheme="majorHAnsi" w:cstheme="majorBidi"/>
        </w:rPr>
        <w:t xml:space="preserve">, la Société Agréée se réserve le droit de renoncer à installer </w:t>
      </w:r>
      <w:r w:rsidR="00F50E3F">
        <w:rPr>
          <w:rFonts w:asciiTheme="majorHAnsi" w:hAnsiTheme="majorHAnsi" w:cstheme="majorBidi"/>
        </w:rPr>
        <w:t>l’</w:t>
      </w:r>
      <w:r w:rsidR="003A32B4">
        <w:rPr>
          <w:rFonts w:asciiTheme="majorHAnsi" w:hAnsiTheme="majorHAnsi" w:cstheme="majorBidi"/>
        </w:rPr>
        <w:t>Equipement de récupération et de déconsignation dans le Point de vente concerné.</w:t>
      </w:r>
    </w:p>
    <w:p w14:paraId="6E59B885" w14:textId="22D8DBE6" w:rsidR="005057D7" w:rsidRPr="005057D7" w:rsidRDefault="005057D7" w:rsidP="005057D7">
      <w:r>
        <w:t xml:space="preserve">Les frais induits </w:t>
      </w:r>
      <w:r w:rsidR="00CA7C01">
        <w:t>par le défaut d’Installation</w:t>
      </w:r>
      <w:r w:rsidRPr="005057D7">
        <w:t xml:space="preserve"> </w:t>
      </w:r>
      <w:r w:rsidR="000C105A">
        <w:t xml:space="preserve">de l’Equipement de récupération et de déconsignation </w:t>
      </w:r>
      <w:r w:rsidR="005A46EC">
        <w:t xml:space="preserve">seront répercutés sur le Distributeur (notamment les </w:t>
      </w:r>
      <w:r w:rsidRPr="005057D7">
        <w:t>frais de préparation, livraison, installation et retraits des machines</w:t>
      </w:r>
      <w:r w:rsidR="005A46EC">
        <w:t>)</w:t>
      </w:r>
      <w:r w:rsidRPr="005057D7">
        <w:t>.</w:t>
      </w:r>
    </w:p>
    <w:p w14:paraId="7CA37CA1" w14:textId="0308AAF3" w:rsidR="003A32B4" w:rsidRDefault="003A32B4" w:rsidP="007B5EF4"/>
    <w:p w14:paraId="668F02D7" w14:textId="61347157" w:rsidR="007B1073" w:rsidRDefault="007B1073" w:rsidP="00C67E0B">
      <w:pPr>
        <w:pStyle w:val="Article1"/>
        <w:tabs>
          <w:tab w:val="clear" w:pos="3970"/>
        </w:tabs>
      </w:pPr>
      <w:bookmarkStart w:id="194" w:name="_Toc217304896"/>
      <w:r>
        <w:t>Modification du Contrat</w:t>
      </w:r>
      <w:bookmarkEnd w:id="194"/>
    </w:p>
    <w:p w14:paraId="15630672" w14:textId="60CDC670" w:rsidR="00106E84" w:rsidRDefault="00106E84" w:rsidP="00106E84">
      <w:pPr>
        <w:pStyle w:val="paragraph"/>
        <w:spacing w:before="0" w:beforeAutospacing="0" w:after="0" w:afterAutospacing="0"/>
        <w:jc w:val="both"/>
        <w:textAlignment w:val="baseline"/>
        <w:rPr>
          <w:rFonts w:ascii="Segoe UI" w:hAnsi="Segoe UI" w:cs="Segoe UI"/>
          <w:sz w:val="18"/>
          <w:szCs w:val="18"/>
        </w:rPr>
      </w:pPr>
      <w:r w:rsidRPr="00C67E0B">
        <w:rPr>
          <w:rStyle w:val="normaltextrun"/>
          <w:rFonts w:ascii="Arial" w:hAnsi="Arial" w:cs="Arial"/>
          <w:b/>
          <w:sz w:val="20"/>
          <w:szCs w:val="20"/>
        </w:rPr>
        <w:t>1.</w:t>
      </w:r>
      <w:r>
        <w:rPr>
          <w:rStyle w:val="normaltextrun"/>
          <w:rFonts w:ascii="Arial" w:hAnsi="Arial" w:cs="Arial"/>
          <w:sz w:val="20"/>
          <w:szCs w:val="20"/>
        </w:rPr>
        <w:t xml:space="preserve"> Pour tenir compte de l’évolution des conditions juridiques, économiques et techniques d’exécution du Contrat, les Parties conviennent que les termes de ce dernier pourront être réexaminés, à stricte et due concurrence des impacts résultant des évolutions constatées, sauf meilleur accord de leur part, dans les cas suivants :</w:t>
      </w:r>
    </w:p>
    <w:p w14:paraId="12FAF671" w14:textId="77777777" w:rsidR="00106E84" w:rsidRDefault="00106E84" w:rsidP="00106E84">
      <w:pPr>
        <w:pStyle w:val="paragraph"/>
        <w:spacing w:before="0" w:beforeAutospacing="0" w:after="0" w:afterAutospacing="0"/>
        <w:jc w:val="both"/>
        <w:textAlignment w:val="baseline"/>
        <w:rPr>
          <w:rFonts w:ascii="Segoe UI" w:hAnsi="Segoe UI" w:cs="Segoe UI"/>
          <w:sz w:val="18"/>
          <w:szCs w:val="18"/>
        </w:rPr>
      </w:pPr>
    </w:p>
    <w:p w14:paraId="40CD1B47" w14:textId="77777777" w:rsidR="00106E84" w:rsidRDefault="00106E84" w:rsidP="00106E84">
      <w:pPr>
        <w:pStyle w:val="paragraph"/>
        <w:numPr>
          <w:ilvl w:val="0"/>
          <w:numId w:val="22"/>
        </w:numPr>
        <w:spacing w:before="0" w:beforeAutospacing="0" w:after="0" w:afterAutospacing="0"/>
        <w:ind w:left="851"/>
        <w:jc w:val="both"/>
        <w:textAlignment w:val="baseline"/>
        <w:rPr>
          <w:rFonts w:ascii="Arial" w:hAnsi="Arial" w:cs="Arial"/>
          <w:sz w:val="20"/>
          <w:szCs w:val="20"/>
        </w:rPr>
      </w:pPr>
      <w:r>
        <w:rPr>
          <w:rStyle w:val="normaltextrun"/>
          <w:rFonts w:ascii="Arial" w:hAnsi="Arial" w:cs="Arial"/>
          <w:sz w:val="20"/>
          <w:szCs w:val="20"/>
        </w:rPr>
        <w:t xml:space="preserve">En cas d’évolution réglementaire, en particulier des textes applicables à l’exercice des activités agréées </w:t>
      </w:r>
      <w:r w:rsidRPr="0059004C">
        <w:rPr>
          <w:rStyle w:val="normaltextrun"/>
          <w:rFonts w:ascii="Arial" w:hAnsi="Arial" w:cs="Arial"/>
          <w:sz w:val="20"/>
          <w:szCs w:val="20"/>
        </w:rPr>
        <w:t xml:space="preserve">de </w:t>
      </w:r>
      <w:r w:rsidRPr="00C67E0B">
        <w:rPr>
          <w:rStyle w:val="normaltextrun"/>
          <w:rFonts w:ascii="Arial" w:hAnsi="Arial" w:cs="Arial"/>
          <w:sz w:val="20"/>
          <w:szCs w:val="20"/>
        </w:rPr>
        <w:t>la Société Agréée</w:t>
      </w:r>
      <w:r w:rsidRPr="0059004C">
        <w:rPr>
          <w:rStyle w:val="normaltextrun"/>
          <w:rFonts w:ascii="Arial" w:hAnsi="Arial" w:cs="Arial"/>
          <w:sz w:val="20"/>
          <w:szCs w:val="20"/>
        </w:rPr>
        <w:t>, ayant</w:t>
      </w:r>
      <w:r>
        <w:rPr>
          <w:rStyle w:val="normaltextrun"/>
          <w:rFonts w:ascii="Arial" w:hAnsi="Arial" w:cs="Arial"/>
          <w:sz w:val="20"/>
          <w:szCs w:val="20"/>
        </w:rPr>
        <w:t xml:space="preserve"> un impact significatif sur les conditions d’exécution du Contrat ;</w:t>
      </w:r>
    </w:p>
    <w:p w14:paraId="179C3E8C" w14:textId="77777777" w:rsidR="00106E84" w:rsidRDefault="00106E84" w:rsidP="00106E84">
      <w:pPr>
        <w:pStyle w:val="paragraph"/>
        <w:numPr>
          <w:ilvl w:val="0"/>
          <w:numId w:val="22"/>
        </w:numPr>
        <w:spacing w:before="0" w:beforeAutospacing="0" w:after="0" w:afterAutospacing="0"/>
        <w:ind w:left="851"/>
        <w:jc w:val="both"/>
        <w:textAlignment w:val="baseline"/>
        <w:rPr>
          <w:rFonts w:ascii="Arial" w:hAnsi="Arial" w:cs="Arial"/>
          <w:sz w:val="20"/>
          <w:szCs w:val="20"/>
        </w:rPr>
      </w:pPr>
      <w:r>
        <w:rPr>
          <w:rStyle w:val="normaltextrun"/>
          <w:rFonts w:ascii="Arial" w:hAnsi="Arial" w:cs="Arial"/>
          <w:sz w:val="20"/>
          <w:szCs w:val="20"/>
        </w:rPr>
        <w:t xml:space="preserve">En cas d’évolution significative des charges supportées par l’une ou l’autre des Parties au titre de l’exécution du Contrat, </w:t>
      </w:r>
      <w:r w:rsidRPr="396AFFF0">
        <w:rPr>
          <w:rStyle w:val="normaltextrun"/>
          <w:rFonts w:ascii="Arial" w:hAnsi="Arial" w:cs="Arial"/>
          <w:sz w:val="20"/>
          <w:szCs w:val="20"/>
        </w:rPr>
        <w:t>sous réserve que ladite évolution ne soit pas imputable à la Partie qui l’invoque ;</w:t>
      </w:r>
    </w:p>
    <w:p w14:paraId="60184CD6" w14:textId="77777777" w:rsidR="00106E84" w:rsidRPr="005B7D14" w:rsidRDefault="00106E84" w:rsidP="00106E84">
      <w:pPr>
        <w:pStyle w:val="paragraph"/>
        <w:numPr>
          <w:ilvl w:val="0"/>
          <w:numId w:val="22"/>
        </w:numPr>
        <w:spacing w:before="0" w:beforeAutospacing="0" w:after="0" w:afterAutospacing="0"/>
        <w:ind w:left="851"/>
        <w:jc w:val="both"/>
        <w:textAlignment w:val="baseline"/>
        <w:rPr>
          <w:rStyle w:val="normaltextrun"/>
          <w:rFonts w:ascii="Arial" w:hAnsi="Arial" w:cs="Arial"/>
          <w:sz w:val="20"/>
          <w:szCs w:val="20"/>
        </w:rPr>
      </w:pPr>
      <w:r w:rsidRPr="005B7D14">
        <w:rPr>
          <w:rStyle w:val="normaltextrun"/>
          <w:rFonts w:ascii="Arial" w:hAnsi="Arial" w:cs="Arial"/>
          <w:sz w:val="20"/>
          <w:szCs w:val="20"/>
        </w:rPr>
        <w:t>En cas de circonstances non imputables au Distributeur ayant un impact significatif sur les conditions d’exécution du Contrat ;</w:t>
      </w:r>
    </w:p>
    <w:p w14:paraId="1F488EA0" w14:textId="77777777" w:rsidR="00106E84" w:rsidRPr="00561F9A" w:rsidRDefault="00106E84" w:rsidP="00106E84">
      <w:pPr>
        <w:pStyle w:val="paragraph"/>
        <w:numPr>
          <w:ilvl w:val="0"/>
          <w:numId w:val="22"/>
        </w:numPr>
        <w:spacing w:before="0" w:beforeAutospacing="0" w:after="0" w:afterAutospacing="0"/>
        <w:ind w:left="851"/>
        <w:jc w:val="both"/>
        <w:textAlignment w:val="baseline"/>
        <w:rPr>
          <w:rFonts w:ascii="Arial" w:hAnsi="Arial" w:cs="Arial"/>
          <w:sz w:val="20"/>
          <w:szCs w:val="20"/>
        </w:rPr>
      </w:pPr>
      <w:r w:rsidRPr="00561F9A">
        <w:rPr>
          <w:rStyle w:val="normaltextrun"/>
          <w:rFonts w:ascii="Arial" w:hAnsi="Arial" w:cs="Arial"/>
          <w:sz w:val="20"/>
          <w:szCs w:val="20"/>
        </w:rPr>
        <w:t xml:space="preserve">En cas d’évolution du système de déconsignation tel que visé à l’Article </w:t>
      </w:r>
      <w:r w:rsidRPr="00561F9A">
        <w:rPr>
          <w:rStyle w:val="normaltextrun"/>
          <w:rFonts w:ascii="Arial" w:hAnsi="Arial" w:cs="Arial"/>
          <w:sz w:val="20"/>
          <w:szCs w:val="20"/>
        </w:rPr>
        <w:fldChar w:fldCharType="begin"/>
      </w:r>
      <w:r w:rsidRPr="00561F9A">
        <w:rPr>
          <w:rStyle w:val="normaltextrun"/>
          <w:rFonts w:ascii="Arial" w:hAnsi="Arial" w:cs="Arial"/>
          <w:sz w:val="20"/>
          <w:szCs w:val="20"/>
        </w:rPr>
        <w:instrText xml:space="preserve"> REF _Ref190703670 \r \h  \* MERGEFORMAT </w:instrText>
      </w:r>
      <w:r w:rsidRPr="00561F9A">
        <w:rPr>
          <w:rStyle w:val="normaltextrun"/>
          <w:rFonts w:ascii="Arial" w:hAnsi="Arial" w:cs="Arial"/>
          <w:sz w:val="20"/>
          <w:szCs w:val="20"/>
        </w:rPr>
      </w:r>
      <w:r w:rsidRPr="00561F9A">
        <w:rPr>
          <w:rStyle w:val="normaltextrun"/>
          <w:rFonts w:ascii="Arial" w:hAnsi="Arial" w:cs="Arial"/>
          <w:sz w:val="20"/>
          <w:szCs w:val="20"/>
        </w:rPr>
        <w:fldChar w:fldCharType="separate"/>
      </w:r>
      <w:r w:rsidRPr="00561F9A">
        <w:rPr>
          <w:rStyle w:val="normaltextrun"/>
          <w:rFonts w:ascii="Arial" w:hAnsi="Arial" w:cs="Arial"/>
          <w:sz w:val="20"/>
          <w:szCs w:val="20"/>
        </w:rPr>
        <w:t>8.4</w:t>
      </w:r>
      <w:r w:rsidRPr="00561F9A">
        <w:rPr>
          <w:rStyle w:val="normaltextrun"/>
          <w:rFonts w:ascii="Arial" w:hAnsi="Arial" w:cs="Arial"/>
          <w:sz w:val="20"/>
          <w:szCs w:val="20"/>
        </w:rPr>
        <w:fldChar w:fldCharType="end"/>
      </w:r>
      <w:r w:rsidRPr="00561F9A">
        <w:rPr>
          <w:rStyle w:val="normaltextrun"/>
          <w:rFonts w:ascii="Arial" w:hAnsi="Arial" w:cs="Arial"/>
          <w:sz w:val="20"/>
          <w:szCs w:val="20"/>
        </w:rPr>
        <w:t>, à l’initiative de la Société Agréée.</w:t>
      </w:r>
    </w:p>
    <w:p w14:paraId="3D9464A5" w14:textId="77777777" w:rsidR="00106E84" w:rsidRPr="00C67E0B" w:rsidRDefault="00106E84" w:rsidP="00106E84">
      <w:pPr>
        <w:pStyle w:val="paragraph"/>
        <w:spacing w:before="0" w:beforeAutospacing="0" w:after="0" w:afterAutospacing="0"/>
        <w:ind w:left="1080"/>
        <w:jc w:val="both"/>
        <w:textAlignment w:val="baseline"/>
        <w:rPr>
          <w:rFonts w:ascii="Arial" w:hAnsi="Arial" w:cs="Arial"/>
          <w:sz w:val="20"/>
          <w:szCs w:val="20"/>
        </w:rPr>
      </w:pPr>
    </w:p>
    <w:p w14:paraId="00E5E397" w14:textId="77777777" w:rsidR="00106E84" w:rsidRDefault="00106E84" w:rsidP="00106E84">
      <w:pPr>
        <w:pStyle w:val="paragraph"/>
        <w:spacing w:before="0" w:beforeAutospacing="0" w:after="0" w:afterAutospacing="0"/>
        <w:jc w:val="both"/>
        <w:textAlignment w:val="baseline"/>
        <w:rPr>
          <w:rStyle w:val="normaltextrun"/>
          <w:rFonts w:ascii="Arial" w:hAnsi="Arial" w:cs="Arial"/>
          <w:sz w:val="20"/>
          <w:szCs w:val="20"/>
        </w:rPr>
      </w:pPr>
      <w:r>
        <w:rPr>
          <w:rStyle w:val="normaltextrun"/>
          <w:rFonts w:ascii="Arial" w:hAnsi="Arial" w:cs="Arial"/>
          <w:sz w:val="20"/>
          <w:szCs w:val="20"/>
        </w:rPr>
        <w:t>L’intervention d’un cas de réexamen permet d’enclencher la procédure de réexamen visée ci-après. Elle ne suspend pas l’exécution du Contrat, qui continue dans les mêmes conditions.</w:t>
      </w:r>
    </w:p>
    <w:p w14:paraId="0E58BC93" w14:textId="77777777" w:rsidR="00106E84" w:rsidRPr="00C67E0B" w:rsidRDefault="00106E84" w:rsidP="00106E84">
      <w:pPr>
        <w:pStyle w:val="paragraph"/>
        <w:spacing w:before="0" w:beforeAutospacing="0" w:after="0" w:afterAutospacing="0"/>
        <w:jc w:val="both"/>
        <w:textAlignment w:val="baseline"/>
        <w:rPr>
          <w:rFonts w:ascii="Segoe UI" w:hAnsi="Segoe UI" w:cs="Segoe UI"/>
          <w:sz w:val="18"/>
          <w:szCs w:val="18"/>
        </w:rPr>
      </w:pPr>
    </w:p>
    <w:p w14:paraId="7D470707" w14:textId="77777777" w:rsidR="00106E84" w:rsidRPr="00FB0C09" w:rsidRDefault="00106E84" w:rsidP="00106E84">
      <w:r>
        <w:rPr>
          <w:b/>
          <w:bCs/>
        </w:rPr>
        <w:t>2</w:t>
      </w:r>
      <w:r w:rsidRPr="00E24C3E">
        <w:rPr>
          <w:b/>
          <w:bCs/>
        </w:rPr>
        <w:t>.</w:t>
      </w:r>
      <w:r>
        <w:t xml:space="preserve"> </w:t>
      </w:r>
      <w:r w:rsidRPr="00FB0C09">
        <w:t>La procédure de réexamen débute à l'initiative de l’une des Parties par la notification, par lettre recommandée avec accusé de réception, d'une demande de réexamen motivée.</w:t>
      </w:r>
    </w:p>
    <w:p w14:paraId="28E582A8" w14:textId="77777777" w:rsidR="00106E84" w:rsidRPr="00FB0C09" w:rsidRDefault="00106E84" w:rsidP="00106E84">
      <w:r w:rsidRPr="00FB0C09">
        <w:t>Dès notification de la demande de réexamen, les Parties échangent de bonne foi sur les conséquences à tirer des éléments relevés par la Partie à l’origine de la demande.</w:t>
      </w:r>
    </w:p>
    <w:p w14:paraId="07D22081" w14:textId="77777777" w:rsidR="00106E84" w:rsidRPr="00FB0C09" w:rsidRDefault="00106E84" w:rsidP="00106E84">
      <w:r>
        <w:t>Sauf urgence, la</w:t>
      </w:r>
      <w:r w:rsidRPr="00FB0C09">
        <w:t xml:space="preserve"> Partie à laquelle la demande de réexamen est transmise fait connaître à l'autre ses intentions dans un délai de </w:t>
      </w:r>
      <w:r>
        <w:t>vingt (20) jours ouvrés</w:t>
      </w:r>
      <w:r w:rsidRPr="00FB0C09">
        <w:t xml:space="preserve"> à compter de la notification de la demande, quant au principe de réexamen.</w:t>
      </w:r>
    </w:p>
    <w:p w14:paraId="2335B48E" w14:textId="77777777" w:rsidR="00106E84" w:rsidRPr="00FB0C09" w:rsidRDefault="00106E84" w:rsidP="00106E84">
      <w:r w:rsidRPr="00FB0C09">
        <w:t xml:space="preserve">Les Parties arrêtent le délai pour faire aboutir la procédure de réexamen et le calendrier de travail sous un délai de sept (7) </w:t>
      </w:r>
      <w:r>
        <w:t xml:space="preserve">jours ouvrés </w:t>
      </w:r>
      <w:r w:rsidRPr="00FB0C09">
        <w:t>à compter de l’acquisition de l’accord sur le principe de réexamen. En tout état de cause</w:t>
      </w:r>
      <w:r>
        <w:t xml:space="preserve">, et sauf urgence, </w:t>
      </w:r>
      <w:r w:rsidRPr="00FB0C09">
        <w:t xml:space="preserve">la durée de la procédure de réexamen ne pourra pas être supérieure à une durée de </w:t>
      </w:r>
      <w:r>
        <w:t>trois (3) mois</w:t>
      </w:r>
      <w:r w:rsidRPr="00FB0C09">
        <w:t xml:space="preserve"> à compter de la notification de la demande de réexamen.</w:t>
      </w:r>
    </w:p>
    <w:p w14:paraId="5E5C6E32" w14:textId="77777777" w:rsidR="00106E84" w:rsidRPr="00FB0C09" w:rsidRDefault="00106E84" w:rsidP="00106E84">
      <w:r w:rsidRPr="00FB0C09">
        <w:t>Chaque Partie tient à disposition de l’autre Partie les informations utiles au réexamen.</w:t>
      </w:r>
    </w:p>
    <w:p w14:paraId="1AFC605D" w14:textId="77777777" w:rsidR="00106E84" w:rsidRPr="00FB0C09" w:rsidRDefault="00106E84" w:rsidP="00106E84">
      <w:r w:rsidRPr="00FB0C09">
        <w:t xml:space="preserve">En cas </w:t>
      </w:r>
      <w:r w:rsidRPr="00644D8C">
        <w:t xml:space="preserve">d'accord final entre les Parties, le réexamen donne lieu à la conclusion d’un avenant. En cas de désaccord, </w:t>
      </w:r>
      <w:r>
        <w:t>les Parties conviennent qu’elles pourront mettre fin au Contrat à la date et aux conditions qu’elles détermineront d’un commun accord.</w:t>
      </w:r>
    </w:p>
    <w:p w14:paraId="12CCD559" w14:textId="36849DB8" w:rsidR="00106E84" w:rsidRPr="00FB0C09" w:rsidRDefault="00106E84" w:rsidP="00FB0C09">
      <w:r w:rsidRPr="00FB0C09">
        <w:t xml:space="preserve">Les modalités de révision devront être établies dans le respect des conditions </w:t>
      </w:r>
      <w:r>
        <w:t>du paragraphe 1 ci-avant</w:t>
      </w:r>
      <w:r w:rsidRPr="00FB0C09">
        <w:t>. La révision ne pourra rétroagir au-delà du jour suivant celui où le défaut d’accord sur le réexamen a été constaté</w:t>
      </w:r>
      <w:r w:rsidR="001168AB">
        <w:t>.</w:t>
      </w:r>
    </w:p>
    <w:p w14:paraId="7B453FA6" w14:textId="579953D1" w:rsidR="00D757A4" w:rsidRDefault="00CE4705" w:rsidP="00C67E0B">
      <w:pPr>
        <w:pStyle w:val="Article1"/>
        <w:tabs>
          <w:tab w:val="clear" w:pos="3970"/>
        </w:tabs>
      </w:pPr>
      <w:bookmarkStart w:id="195" w:name="_Toc173740647"/>
      <w:bookmarkStart w:id="196" w:name="_Toc173740648"/>
      <w:bookmarkStart w:id="197" w:name="_Toc173740649"/>
      <w:bookmarkStart w:id="198" w:name="_Toc173740650"/>
      <w:bookmarkStart w:id="199" w:name="_Toc173740651"/>
      <w:bookmarkStart w:id="200" w:name="_Toc173740652"/>
      <w:bookmarkStart w:id="201" w:name="_Toc173740653"/>
      <w:bookmarkStart w:id="202" w:name="_Toc173740654"/>
      <w:bookmarkStart w:id="203" w:name="_Toc173740655"/>
      <w:bookmarkStart w:id="204" w:name="_Toc173740656"/>
      <w:bookmarkStart w:id="205" w:name="_Toc217304897"/>
      <w:bookmarkEnd w:id="195"/>
      <w:bookmarkEnd w:id="196"/>
      <w:bookmarkEnd w:id="197"/>
      <w:bookmarkEnd w:id="198"/>
      <w:bookmarkEnd w:id="199"/>
      <w:bookmarkEnd w:id="200"/>
      <w:bookmarkEnd w:id="201"/>
      <w:bookmarkEnd w:id="202"/>
      <w:bookmarkEnd w:id="203"/>
      <w:bookmarkEnd w:id="204"/>
      <w:r>
        <w:t xml:space="preserve">Caractère personnel du </w:t>
      </w:r>
      <w:r w:rsidR="00D757A4">
        <w:t>Contrat</w:t>
      </w:r>
      <w:bookmarkEnd w:id="205"/>
    </w:p>
    <w:p w14:paraId="4AB3561F" w14:textId="412031CA" w:rsidR="00463986" w:rsidRPr="00CE4705" w:rsidRDefault="00463986" w:rsidP="00463986">
      <w:r w:rsidRPr="00221AB5">
        <w:rPr>
          <w:b/>
          <w:bCs/>
        </w:rPr>
        <w:t xml:space="preserve">1. </w:t>
      </w:r>
      <w:r>
        <w:t>Les Parties concluent le Contrat à raison de leurs qualités respectives personnelles.</w:t>
      </w:r>
    </w:p>
    <w:p w14:paraId="5CFBCDE2" w14:textId="77777777" w:rsidR="00463986" w:rsidRDefault="00463986" w:rsidP="00463986">
      <w:r w:rsidRPr="72959EC5">
        <w:rPr>
          <w:b/>
          <w:bCs/>
        </w:rPr>
        <w:t>2.</w:t>
      </w:r>
      <w:r>
        <w:t xml:space="preserve"> Le Contrat est conclu entre les Parties à raison de leurs personnes respectives et au regard des caractéristiques particulières des Points de vente retenus dans le cadre de l’AMI Récupération (</w:t>
      </w:r>
      <w:r w:rsidRPr="72959EC5">
        <w:rPr>
          <w:b/>
          <w:bCs/>
        </w:rPr>
        <w:t>Annexe 3</w:t>
      </w:r>
      <w:r>
        <w:t xml:space="preserve"> – Liste des magasins).</w:t>
      </w:r>
    </w:p>
    <w:p w14:paraId="43164326" w14:textId="77777777" w:rsidR="00463986" w:rsidRDefault="00463986" w:rsidP="00463986">
      <w:r>
        <w:t>Aucune cession ne peut intervenir sans leur accord mutuel.</w:t>
      </w:r>
    </w:p>
    <w:p w14:paraId="481ADFCC" w14:textId="77777777" w:rsidR="00463986" w:rsidRPr="00A0531D" w:rsidRDefault="00463986" w:rsidP="00463986">
      <w:r>
        <w:t xml:space="preserve">Si pendant la durée du Contrat, le Distributeur cède le droit au bail et/ou le fonds de commerce et/ou met en location gérance le fonds de commerce d’un des Points de vente à un tiers, et que </w:t>
      </w:r>
    </w:p>
    <w:p w14:paraId="4A086A87" w14:textId="77777777" w:rsidR="00463986" w:rsidRPr="00A0531D" w:rsidRDefault="00463986" w:rsidP="00463986">
      <w:pPr>
        <w:pStyle w:val="ListParagraph"/>
        <w:numPr>
          <w:ilvl w:val="0"/>
          <w:numId w:val="22"/>
        </w:numPr>
        <w:ind w:left="567"/>
      </w:pPr>
      <w:r>
        <w:t xml:space="preserve">le cessionnaire/locataire-gérant souhaite conserver l’Equipement de récupération et de déconsignation dans le Point de vente concerné, il doit préalablement obtenir l’accord exprès de la Société Agréée. L’accord de la Société Agréée sera conditionné par le fait que le tiers répond aux conditions fixées au présent Contrat (dont notamment présence des produits ReUse dans le Point de vente, engagement sur la maintenance et l’exploitation, etc.). </w:t>
      </w:r>
    </w:p>
    <w:p w14:paraId="3FEB9994" w14:textId="77777777" w:rsidR="00463986" w:rsidRPr="00A0531D" w:rsidRDefault="00463986" w:rsidP="00463986">
      <w:pPr>
        <w:pStyle w:val="ListParagraph"/>
        <w:ind w:left="567"/>
      </w:pPr>
    </w:p>
    <w:p w14:paraId="4C6FA91E" w14:textId="77777777" w:rsidR="00463986" w:rsidRPr="00A0531D" w:rsidRDefault="00463986" w:rsidP="00463986">
      <w:pPr>
        <w:pStyle w:val="ListParagraph"/>
        <w:numPr>
          <w:ilvl w:val="0"/>
          <w:numId w:val="22"/>
        </w:numPr>
        <w:ind w:left="567"/>
      </w:pPr>
      <w:r>
        <w:t xml:space="preserve">le Distributeur souhaite déplacer l’Equipement de récupération et de déconsignation, il doit préalablement obtenir l’accord exprès de la Société Agréée. L’accord de la Société Agréée sera conditionné par le fait que le nouveau Point de vente répond aux conditions fixées au présent Contrat (dont notamment </w:t>
      </w:r>
      <w:r w:rsidRPr="005B7D14">
        <w:t xml:space="preserve">présence des produits ReUse dans le Point de vente, engagement sur la maintenance et l’exploitation, etc.). </w:t>
      </w:r>
      <w:r w:rsidRPr="00561F9A">
        <w:t>En cas d’accord de la Société Agréée, le Distributeur pourra procéder, à ses frais et sous sa responsabilité, au déplacement de l’Equipement de récupération et de déconsignation</w:t>
      </w:r>
      <w:r>
        <w:t>.</w:t>
      </w:r>
    </w:p>
    <w:p w14:paraId="72B7C261" w14:textId="77777777" w:rsidR="00463986" w:rsidRDefault="00463986" w:rsidP="00463986">
      <w:r>
        <w:t>En tout état de cause, les éventuelles cessions ne pourront donner lieu à une augmentation du nombre de Points de vente par rapport à la liste annexée au Contrat (</w:t>
      </w:r>
      <w:r w:rsidRPr="72959EC5">
        <w:rPr>
          <w:b/>
          <w:bCs/>
        </w:rPr>
        <w:t>Annexe 3</w:t>
      </w:r>
      <w:r>
        <w:t>).</w:t>
      </w:r>
    </w:p>
    <w:p w14:paraId="24AE8ED6" w14:textId="5DE05DF2" w:rsidR="00463986" w:rsidRDefault="00463986" w:rsidP="00463986">
      <w:r w:rsidRPr="4AD63459">
        <w:rPr>
          <w:b/>
          <w:bCs/>
        </w:rPr>
        <w:t>3.</w:t>
      </w:r>
      <w:r>
        <w:t xml:space="preserve"> Chacune des Parties peut recourir à des tiers pour l’exécution du Contrat.</w:t>
      </w:r>
      <w:r w:rsidRPr="004721F1">
        <w:t xml:space="preserve"> </w:t>
      </w:r>
      <w:r>
        <w:t>Elle en informe préalablement l’autre Partie.</w:t>
      </w:r>
    </w:p>
    <w:p w14:paraId="2332DA7F" w14:textId="540D39CA" w:rsidR="009F7F05" w:rsidRDefault="008D04E0" w:rsidP="008D7DFE">
      <w:pPr>
        <w:pStyle w:val="Article1"/>
        <w:tabs>
          <w:tab w:val="clear" w:pos="3970"/>
        </w:tabs>
        <w:rPr>
          <w:rStyle w:val="ui-provider"/>
        </w:rPr>
      </w:pPr>
      <w:bookmarkStart w:id="206" w:name="_Toc173740658"/>
      <w:bookmarkStart w:id="207" w:name="_Toc173740659"/>
      <w:bookmarkStart w:id="208" w:name="_Toc173740660"/>
      <w:bookmarkStart w:id="209" w:name="_Toc173740661"/>
      <w:bookmarkStart w:id="210" w:name="_Toc173740662"/>
      <w:bookmarkStart w:id="211" w:name="_Toc173740663"/>
      <w:bookmarkStart w:id="212" w:name="_Toc173740664"/>
      <w:bookmarkStart w:id="213" w:name="_Toc173740665"/>
      <w:bookmarkStart w:id="214" w:name="_Toc173740666"/>
      <w:bookmarkStart w:id="215" w:name="_Toc173740667"/>
      <w:bookmarkStart w:id="216" w:name="_Toc173740668"/>
      <w:bookmarkStart w:id="217" w:name="_Toc217304898"/>
      <w:bookmarkEnd w:id="206"/>
      <w:bookmarkEnd w:id="207"/>
      <w:bookmarkEnd w:id="208"/>
      <w:bookmarkEnd w:id="209"/>
      <w:bookmarkEnd w:id="210"/>
      <w:bookmarkEnd w:id="211"/>
      <w:bookmarkEnd w:id="212"/>
      <w:bookmarkEnd w:id="213"/>
      <w:bookmarkEnd w:id="214"/>
      <w:bookmarkEnd w:id="215"/>
      <w:bookmarkEnd w:id="216"/>
      <w:r w:rsidRPr="008D04E0">
        <w:t>Résiliation</w:t>
      </w:r>
      <w:bookmarkEnd w:id="190"/>
      <w:bookmarkEnd w:id="191"/>
      <w:r w:rsidR="008D5AFA">
        <w:t xml:space="preserve"> et terme contractuel</w:t>
      </w:r>
      <w:bookmarkStart w:id="218" w:name="_Toc209716728"/>
      <w:bookmarkStart w:id="219" w:name="_Toc209716729"/>
      <w:bookmarkStart w:id="220" w:name="_Toc209716730"/>
      <w:bookmarkStart w:id="221" w:name="_Toc209716731"/>
      <w:bookmarkStart w:id="222" w:name="_Toc209716732"/>
      <w:bookmarkStart w:id="223" w:name="_Toc209716733"/>
      <w:bookmarkStart w:id="224" w:name="_Toc209716734"/>
      <w:bookmarkStart w:id="225" w:name="_Toc209716736"/>
      <w:bookmarkStart w:id="226" w:name="_Toc209716737"/>
      <w:bookmarkStart w:id="227" w:name="_Toc209716738"/>
      <w:bookmarkStart w:id="228" w:name="_Toc209716739"/>
      <w:bookmarkStart w:id="229" w:name="_Toc209716740"/>
      <w:bookmarkEnd w:id="217"/>
      <w:bookmarkEnd w:id="218"/>
      <w:bookmarkEnd w:id="219"/>
      <w:bookmarkEnd w:id="220"/>
      <w:bookmarkEnd w:id="221"/>
      <w:bookmarkEnd w:id="222"/>
      <w:bookmarkEnd w:id="223"/>
      <w:bookmarkEnd w:id="224"/>
      <w:bookmarkEnd w:id="225"/>
      <w:bookmarkEnd w:id="226"/>
      <w:bookmarkEnd w:id="227"/>
      <w:bookmarkEnd w:id="228"/>
      <w:bookmarkEnd w:id="229"/>
    </w:p>
    <w:p w14:paraId="76CDB1BD" w14:textId="77777777" w:rsidR="009F7F05" w:rsidRDefault="009F7F05" w:rsidP="009F7F05">
      <w:pPr>
        <w:pStyle w:val="Article2"/>
        <w:numPr>
          <w:ilvl w:val="1"/>
          <w:numId w:val="93"/>
        </w:numPr>
        <w:ind w:left="0"/>
        <w:jc w:val="both"/>
      </w:pPr>
      <w:bookmarkStart w:id="230" w:name="_Toc357513994"/>
      <w:bookmarkStart w:id="231" w:name="_Toc528562134"/>
      <w:r>
        <w:t>Stipulations communes aux décisions de suspension et de r</w:t>
      </w:r>
      <w:r w:rsidRPr="008D04E0">
        <w:t xml:space="preserve">ésiliation pour manquement </w:t>
      </w:r>
    </w:p>
    <w:p w14:paraId="4C289479" w14:textId="63FF11C4" w:rsidR="009F7F05" w:rsidRDefault="022A1B68" w:rsidP="009F7F05">
      <w:r>
        <w:t xml:space="preserve">En cas de manquement grave et/ou répété de la part de l’une des Parties dans l'exécution du Projet et notamment dans le cadre de ses obligations de </w:t>
      </w:r>
      <w:r w:rsidR="17421486">
        <w:t xml:space="preserve">mise à disposition de l’Emplacement, et de </w:t>
      </w:r>
      <w:r>
        <w:t>maintenance et d’exploitation des Equipements de récupération et de déconsignation, le Contrat pourra être résilié par l’autre Partie, quinze (15) jours après l’envoi d’une mise en demeure par lettre recommandée avec avis de réception restée infructueuse. </w:t>
      </w:r>
    </w:p>
    <w:p w14:paraId="4E7A23A9" w14:textId="3C9F4190" w:rsidR="003B4AF5" w:rsidRPr="00926456" w:rsidRDefault="003B4AF5" w:rsidP="009F7F05">
      <w:r>
        <w:t xml:space="preserve">La résiliation </w:t>
      </w:r>
      <w:r w:rsidR="00D90861">
        <w:t>peut être partielle – en tant qu’elle ne porte que sur un ou plusieurs magasin(s) – si les manquements sont circonscrits au(x) magasin(s) concerné(s).</w:t>
      </w:r>
    </w:p>
    <w:p w14:paraId="4BD4C6B0" w14:textId="77777777" w:rsidR="009F7F05" w:rsidRDefault="009F7F05" w:rsidP="009F7F05">
      <w:r w:rsidRPr="00926456">
        <w:t xml:space="preserve">La résiliation est prononcée aux torts et aux frais de la Partie résiliée, la Partie résiliente étant fondée à réclamer la réparation du préjudice qu’elle subit du fait de la résiliation et du manquement l’ayant motivé. </w:t>
      </w:r>
    </w:p>
    <w:p w14:paraId="2EC3ED5F" w14:textId="4EE8E423" w:rsidR="00E47AB8" w:rsidRPr="00926456" w:rsidRDefault="00E47AB8" w:rsidP="009F7F05">
      <w:r>
        <w:t xml:space="preserve">En cas de résiliation aux torts du Distributeur, le préjudice indemnisable </w:t>
      </w:r>
      <w:r w:rsidR="00FB6E37">
        <w:t xml:space="preserve">de la Société Agréée comprendra a minima le coût d’enlèvement de l’Equipement de récupération et de déconsignation, de remise en état le cas échéant, et de stockage jusqu’à </w:t>
      </w:r>
      <w:r w:rsidR="005A189B">
        <w:t>la date de sa nouvelle affectation.</w:t>
      </w:r>
    </w:p>
    <w:p w14:paraId="3CD73AE2" w14:textId="77777777" w:rsidR="009F7F05" w:rsidRPr="008D04E0" w:rsidRDefault="009F7F05" w:rsidP="009F7F05">
      <w:pPr>
        <w:pStyle w:val="Article2"/>
        <w:numPr>
          <w:ilvl w:val="1"/>
          <w:numId w:val="93"/>
        </w:numPr>
        <w:ind w:left="0"/>
      </w:pPr>
      <w:bookmarkStart w:id="232" w:name="_Ref188347528"/>
      <w:r>
        <w:t>Résiliation</w:t>
      </w:r>
      <w:r w:rsidRPr="008D04E0">
        <w:t xml:space="preserve"> </w:t>
      </w:r>
      <w:r>
        <w:t>sans faute</w:t>
      </w:r>
      <w:bookmarkEnd w:id="232"/>
    </w:p>
    <w:p w14:paraId="27FACDFD" w14:textId="77777777" w:rsidR="009F7F05" w:rsidRPr="005B7D14" w:rsidRDefault="009F7F05" w:rsidP="009F7F05">
      <w:r w:rsidRPr="4F2916DE">
        <w:rPr>
          <w:b/>
          <w:bCs/>
        </w:rPr>
        <w:t>1.</w:t>
      </w:r>
      <w:r>
        <w:t xml:space="preserve"> Dans l’hypothèse où tout ou partie de l’agrément dont bénéficie la Société Agréée ne serait pas renouvelé à son profit ou en cas de retrait dudit agrément, la Société Agréée peut résilier le Contrat </w:t>
      </w:r>
      <w:r w:rsidRPr="005B7D14">
        <w:t xml:space="preserve">sans faute, ni préavis. </w:t>
      </w:r>
    </w:p>
    <w:p w14:paraId="5BBD2D3D" w14:textId="77777777" w:rsidR="009F7F05" w:rsidRPr="00561F9A" w:rsidRDefault="009F7F05" w:rsidP="009F7F05">
      <w:r w:rsidRPr="00561F9A">
        <w:rPr>
          <w:b/>
          <w:bCs/>
        </w:rPr>
        <w:t>2.</w:t>
      </w:r>
      <w:r w:rsidRPr="00561F9A">
        <w:t xml:space="preserve"> Dans l’hypothèse où le Distributeur ne parviendrait pas à trouver un accord avec les Metteurs en Marché</w:t>
      </w:r>
      <w:r w:rsidRPr="005B7D14">
        <w:t xml:space="preserve"> </w:t>
      </w:r>
      <w:r w:rsidRPr="00561F9A">
        <w:t>de sorte qu’aucun produit ReUse ne serait présent dans le Point de Vente, il en informe par écrit la Société Agréée dans les meilleurs délais.</w:t>
      </w:r>
    </w:p>
    <w:p w14:paraId="037D5E32" w14:textId="77777777" w:rsidR="009F7F05" w:rsidRPr="00561F9A" w:rsidRDefault="009F7F05" w:rsidP="009F7F05">
      <w:r w:rsidRPr="00561F9A">
        <w:t>S’il est établi que le Distributeur ne sera pas en mesure de proposer à la vente des produits ReUse pendant la durée du Contrat, la Société Agréée peut résilier le Contrat sans faute.</w:t>
      </w:r>
    </w:p>
    <w:p w14:paraId="7B936041" w14:textId="77777777" w:rsidR="009F7F05" w:rsidRDefault="009F7F05" w:rsidP="009F7F05">
      <w:r w:rsidRPr="000739BB">
        <w:rPr>
          <w:b/>
          <w:bCs/>
        </w:rPr>
        <w:t>3.</w:t>
      </w:r>
      <w:r>
        <w:t xml:space="preserve"> La Société Agréée notifie son intention au Distributeur par lettre recommandée avec accusé de réception, précisant la date effective de résiliation. La date effective de résiliation ne peut être antérieure à l’événement motivant la résiliation. </w:t>
      </w:r>
    </w:p>
    <w:p w14:paraId="5FE09160" w14:textId="77777777" w:rsidR="009F7F05" w:rsidRDefault="009F7F05" w:rsidP="009F7F05">
      <w:r>
        <w:t xml:space="preserve">La décision de résiliation prise </w:t>
      </w:r>
      <w:r w:rsidRPr="00895105">
        <w:t>par la Société Agréée en application du présent article n’ouvre droit à aucune indemnisation au profit du Distributeur</w:t>
      </w:r>
      <w:r>
        <w:t>.</w:t>
      </w:r>
    </w:p>
    <w:p w14:paraId="45360224" w14:textId="77777777" w:rsidR="009F7F05" w:rsidRDefault="009F7F05" w:rsidP="009F7F05">
      <w:pPr>
        <w:pStyle w:val="Article2"/>
        <w:numPr>
          <w:ilvl w:val="1"/>
          <w:numId w:val="93"/>
        </w:numPr>
        <w:ind w:left="0"/>
      </w:pPr>
      <w:r>
        <w:t xml:space="preserve">Conséquences du terme contractuel </w:t>
      </w:r>
    </w:p>
    <w:p w14:paraId="43FCF8FE" w14:textId="77777777" w:rsidR="009F7F05" w:rsidRPr="00926456" w:rsidRDefault="009F7F05" w:rsidP="009F7F05">
      <w:pPr>
        <w:spacing w:before="60" w:after="60" w:line="276" w:lineRule="auto"/>
        <w:rPr>
          <w:rFonts w:cstheme="minorHAnsi"/>
          <w:b/>
          <w:bCs/>
        </w:rPr>
      </w:pPr>
      <w:r>
        <w:rPr>
          <w:rFonts w:cstheme="minorHAnsi"/>
        </w:rPr>
        <w:t>A</w:t>
      </w:r>
      <w:r w:rsidRPr="00926456">
        <w:rPr>
          <w:rFonts w:cstheme="minorHAnsi"/>
        </w:rPr>
        <w:t>u terme normal ou anticipé du Contrat pour quelque cause que ce soit :</w:t>
      </w:r>
    </w:p>
    <w:p w14:paraId="5AE900EA" w14:textId="77777777" w:rsidR="009F7F05" w:rsidRPr="00926456" w:rsidRDefault="009F7F05" w:rsidP="009F7F05">
      <w:pPr>
        <w:numPr>
          <w:ilvl w:val="0"/>
          <w:numId w:val="35"/>
        </w:numPr>
        <w:spacing w:before="60" w:after="60" w:line="276" w:lineRule="auto"/>
        <w:ind w:left="851"/>
        <w:rPr>
          <w:rFonts w:cstheme="minorHAnsi"/>
          <w:b/>
          <w:bCs/>
        </w:rPr>
      </w:pPr>
      <w:r w:rsidRPr="00926456">
        <w:rPr>
          <w:rFonts w:cstheme="minorHAnsi"/>
          <w:bCs/>
        </w:rPr>
        <w:t xml:space="preserve">Le Distributeur interrompt la collecte des </w:t>
      </w:r>
      <w:r>
        <w:rPr>
          <w:rFonts w:cstheme="minorHAnsi"/>
          <w:bCs/>
        </w:rPr>
        <w:t>emballages</w:t>
      </w:r>
      <w:r w:rsidRPr="00926456">
        <w:rPr>
          <w:rFonts w:cstheme="minorHAnsi"/>
          <w:bCs/>
        </w:rPr>
        <w:t xml:space="preserve">. Les Parties assurent la gestion des </w:t>
      </w:r>
      <w:r>
        <w:rPr>
          <w:rFonts w:cstheme="minorHAnsi"/>
          <w:bCs/>
        </w:rPr>
        <w:t>emballages</w:t>
      </w:r>
      <w:r w:rsidRPr="00926456">
        <w:rPr>
          <w:rFonts w:cstheme="minorHAnsi"/>
          <w:bCs/>
        </w:rPr>
        <w:t xml:space="preserve"> collectés à cette date et leur enlèvement dans les conditions prévues aux articles </w:t>
      </w:r>
      <w:r>
        <w:rPr>
          <w:rFonts w:cstheme="minorHAnsi"/>
          <w:bCs/>
        </w:rPr>
        <w:t>8 (</w:t>
      </w:r>
      <w:r w:rsidRPr="00C67E0B">
        <w:rPr>
          <w:i/>
          <w:iCs/>
        </w:rPr>
        <w:t>Exploitation et maintenance des équipements de récupération</w:t>
      </w:r>
      <w:r>
        <w:t>)</w:t>
      </w:r>
      <w:r>
        <w:rPr>
          <w:rFonts w:cstheme="minorHAnsi"/>
          <w:bCs/>
        </w:rPr>
        <w:t xml:space="preserve"> et 9 (</w:t>
      </w:r>
      <w:r w:rsidRPr="00C67E0B">
        <w:rPr>
          <w:rFonts w:cstheme="minorHAnsi"/>
          <w:bCs/>
          <w:i/>
          <w:iCs/>
        </w:rPr>
        <w:t>Enlèvement des emballages à réemployer</w:t>
      </w:r>
      <w:r>
        <w:rPr>
          <w:rFonts w:cstheme="minorHAnsi"/>
          <w:bCs/>
        </w:rPr>
        <w:t xml:space="preserve">) </w:t>
      </w:r>
      <w:r w:rsidRPr="00926456">
        <w:rPr>
          <w:rFonts w:cstheme="minorHAnsi"/>
          <w:bCs/>
        </w:rPr>
        <w:t>;</w:t>
      </w:r>
    </w:p>
    <w:p w14:paraId="37D4E647" w14:textId="77777777" w:rsidR="009F7F05" w:rsidRDefault="009F7F05" w:rsidP="009F7F05">
      <w:pPr>
        <w:numPr>
          <w:ilvl w:val="0"/>
          <w:numId w:val="35"/>
        </w:numPr>
        <w:spacing w:before="60" w:after="60" w:line="276" w:lineRule="auto"/>
        <w:ind w:left="851" w:hanging="425"/>
      </w:pPr>
      <w:r>
        <w:t>L</w:t>
      </w:r>
      <w:r w:rsidRPr="00C14B61">
        <w:t>a Société Agréée </w:t>
      </w:r>
      <w:r w:rsidRPr="00926456">
        <w:t>libère l’Emplacement d</w:t>
      </w:r>
      <w:r>
        <w:t xml:space="preserve">e l’Equipement de récupération et de déconsignation </w:t>
      </w:r>
      <w:r w:rsidRPr="00926456">
        <w:t xml:space="preserve">au plus tard </w:t>
      </w:r>
      <w:r>
        <w:t>deux (2) mois après</w:t>
      </w:r>
      <w:r w:rsidRPr="00926456">
        <w:t xml:space="preserve"> le terme contractuel. A défaut, le Distributeur peut procéder à la libération de l’Emplacement et au stockage </w:t>
      </w:r>
      <w:r>
        <w:t xml:space="preserve">de l’Equipement de récupération et de déconsignation </w:t>
      </w:r>
      <w:r w:rsidRPr="00926456">
        <w:t xml:space="preserve">dans un lieu sécurisé aux frais exclusifs de </w:t>
      </w:r>
      <w:r w:rsidRPr="00C14B61">
        <w:t>la Société Agréée</w:t>
      </w:r>
      <w:r w:rsidRPr="00926456">
        <w:t xml:space="preserve">, dans la limite d’un coût raisonnable au regard des prix de marché pour de telles prestations. Il en informe </w:t>
      </w:r>
      <w:r w:rsidRPr="00C14B61">
        <w:t>la Société Agréée </w:t>
      </w:r>
      <w:r w:rsidRPr="00926456">
        <w:t>préalablement</w:t>
      </w:r>
      <w:r>
        <w:t>.</w:t>
      </w:r>
    </w:p>
    <w:p w14:paraId="7D930064" w14:textId="77777777" w:rsidR="009F7F05" w:rsidRPr="003460AB" w:rsidRDefault="009F7F05" w:rsidP="009F7F05">
      <w:pPr>
        <w:numPr>
          <w:ilvl w:val="0"/>
          <w:numId w:val="35"/>
        </w:numPr>
        <w:spacing w:before="60" w:after="60" w:line="276" w:lineRule="auto"/>
        <w:ind w:left="851" w:hanging="425"/>
      </w:pPr>
      <w:r w:rsidRPr="00C67E0B">
        <w:t>Le Distributeur remet à la Société Agréée tous les éléments relatifs aux Résultats</w:t>
      </w:r>
      <w:r w:rsidRPr="003460AB">
        <w:t>, dont les Livrables, achevés ou non, et chacune des Parties s’engage à restituer tous les documents qui auront pu lui être remis par l’autre Partie dans le cadre de la gouvernance du Projet, et ce dans un délai de dix (10) jours ouvrés suivant le terme du Contrat</w:t>
      </w:r>
      <w:r>
        <w:t>.</w:t>
      </w:r>
    </w:p>
    <w:p w14:paraId="0B82EAED" w14:textId="77777777" w:rsidR="009F7F05" w:rsidRPr="003460AB" w:rsidRDefault="009F7F05" w:rsidP="009F7F05">
      <w:pPr>
        <w:pStyle w:val="ListParagraph"/>
        <w:numPr>
          <w:ilvl w:val="0"/>
          <w:numId w:val="35"/>
        </w:numPr>
        <w:ind w:left="851" w:hanging="425"/>
      </w:pPr>
      <w:r w:rsidRPr="00C67E0B">
        <w:t>Les droits prévus à l’</w:t>
      </w:r>
      <w:r>
        <w:fldChar w:fldCharType="begin"/>
      </w:r>
      <w:r>
        <w:instrText xml:space="preserve"> REF _Ref188371213 \r \h </w:instrText>
      </w:r>
      <w:r>
        <w:fldChar w:fldCharType="separate"/>
      </w:r>
      <w:r>
        <w:t>Article 14</w:t>
      </w:r>
      <w:r>
        <w:fldChar w:fldCharType="end"/>
      </w:r>
      <w:r w:rsidRPr="00C67E0B">
        <w:t xml:space="preserve"> (</w:t>
      </w:r>
      <w:r w:rsidRPr="00C67E0B">
        <w:rPr>
          <w:i/>
          <w:iCs/>
        </w:rPr>
        <w:t>Propriété intellectuelle</w:t>
      </w:r>
      <w:r w:rsidRPr="00C67E0B">
        <w:t>) demeurent acquis à la Société Agréée</w:t>
      </w:r>
      <w:r w:rsidRPr="003460AB">
        <w:t xml:space="preserve">. </w:t>
      </w:r>
    </w:p>
    <w:p w14:paraId="288F82C5" w14:textId="664E16F8" w:rsidR="009F7F05" w:rsidRDefault="009F7F05" w:rsidP="00926456">
      <w:pPr>
        <w:spacing w:before="60" w:after="60" w:line="276" w:lineRule="auto"/>
        <w:rPr>
          <w:rStyle w:val="ui-provider"/>
        </w:rPr>
      </w:pPr>
      <w:r w:rsidRPr="00926456">
        <w:rPr>
          <w:rStyle w:val="ui-provider"/>
        </w:rPr>
        <w:t>En cas de résiliation pour manquement, la Partie en situation de manquement prend à sa charge les conséquences financières de la résiliation.</w:t>
      </w:r>
      <w:r>
        <w:rPr>
          <w:rStyle w:val="ui-provider"/>
        </w:rPr>
        <w:t> </w:t>
      </w:r>
    </w:p>
    <w:p w14:paraId="2792AD82" w14:textId="1380C9B3" w:rsidR="007F562D" w:rsidRDefault="007F562D" w:rsidP="00C67E0B">
      <w:pPr>
        <w:pStyle w:val="Article1"/>
        <w:tabs>
          <w:tab w:val="clear" w:pos="3970"/>
        </w:tabs>
      </w:pPr>
      <w:bookmarkStart w:id="233" w:name="_Toc217304899"/>
      <w:r>
        <w:t>Composition du Contrat</w:t>
      </w:r>
      <w:bookmarkEnd w:id="233"/>
    </w:p>
    <w:p w14:paraId="626BA0AB" w14:textId="5677AF9C" w:rsidR="00D73FFF" w:rsidRDefault="00D73FFF" w:rsidP="00D73FFF">
      <w:r>
        <w:t>Le Contrat est constitué des pièces suivantes, classées par ordre de priorité décroissante :</w:t>
      </w:r>
    </w:p>
    <w:p w14:paraId="55FFBAA1" w14:textId="77777777" w:rsidR="00D73FFF" w:rsidRPr="009A4351" w:rsidRDefault="00D73FFF" w:rsidP="00D73FFF">
      <w:pPr>
        <w:pStyle w:val="ListParagraph"/>
        <w:ind w:left="284"/>
      </w:pPr>
      <w:r w:rsidRPr="009A4351">
        <w:rPr>
          <w:b/>
        </w:rPr>
        <w:t>1°/</w:t>
      </w:r>
      <w:r w:rsidRPr="009A4351">
        <w:t xml:space="preserve"> Des présentes ;</w:t>
      </w:r>
    </w:p>
    <w:p w14:paraId="4EA78BA7" w14:textId="77777777" w:rsidR="00D73FFF" w:rsidRPr="009A4351" w:rsidRDefault="00D73FFF" w:rsidP="00D73FFF">
      <w:pPr>
        <w:pStyle w:val="ListParagraph"/>
        <w:ind w:left="284"/>
        <w:rPr>
          <w:b/>
          <w:bCs/>
        </w:rPr>
      </w:pPr>
    </w:p>
    <w:p w14:paraId="0CA5655B" w14:textId="77777777" w:rsidR="00D73FFF" w:rsidRPr="009A4351" w:rsidRDefault="00D73FFF" w:rsidP="00D73FFF">
      <w:pPr>
        <w:pStyle w:val="ListParagraph"/>
        <w:ind w:left="284"/>
      </w:pPr>
      <w:r w:rsidRPr="009A4351">
        <w:rPr>
          <w:b/>
          <w:bCs/>
        </w:rPr>
        <w:t>2°/</w:t>
      </w:r>
      <w:r w:rsidRPr="009A4351">
        <w:t xml:space="preserve"> Des annexes suivantes : </w:t>
      </w:r>
    </w:p>
    <w:p w14:paraId="402E05D0" w14:textId="77777777" w:rsidR="00D73FFF" w:rsidRPr="009A4351" w:rsidRDefault="00D73FFF" w:rsidP="00D73FFF">
      <w:pPr>
        <w:pStyle w:val="ListParagraph"/>
        <w:ind w:left="284"/>
      </w:pPr>
    </w:p>
    <w:p w14:paraId="40A1C76B" w14:textId="77777777" w:rsidR="00D73FFF" w:rsidRDefault="00D73FFF" w:rsidP="00D73FFF">
      <w:pPr>
        <w:pStyle w:val="ListParagraph"/>
        <w:ind w:left="993"/>
        <w:rPr>
          <w:rFonts w:asciiTheme="majorHAnsi" w:hAnsiTheme="majorHAnsi" w:cstheme="majorBidi"/>
        </w:rPr>
      </w:pPr>
      <w:r>
        <w:t>1. Le D</w:t>
      </w:r>
      <w:r w:rsidRPr="00E646B2">
        <w:rPr>
          <w:rFonts w:asciiTheme="majorHAnsi" w:hAnsiTheme="majorHAnsi" w:cstheme="majorBidi"/>
        </w:rPr>
        <w:t>escriptif technique des Equipements de récupération</w:t>
      </w:r>
      <w:r>
        <w:rPr>
          <w:rFonts w:asciiTheme="majorHAnsi" w:hAnsiTheme="majorHAnsi" w:cstheme="majorBidi"/>
        </w:rPr>
        <w:t xml:space="preserve"> et de déconsignation. </w:t>
      </w:r>
    </w:p>
    <w:p w14:paraId="196C18F5" w14:textId="77777777" w:rsidR="00D73FFF" w:rsidRDefault="00D73FFF" w:rsidP="00D73FFF">
      <w:pPr>
        <w:pStyle w:val="ListParagraph"/>
        <w:ind w:left="993"/>
        <w:rPr>
          <w:rFonts w:asciiTheme="majorHAnsi" w:hAnsiTheme="majorHAnsi" w:cstheme="majorBidi"/>
        </w:rPr>
      </w:pPr>
      <w:r>
        <w:rPr>
          <w:rFonts w:asciiTheme="majorHAnsi" w:hAnsiTheme="majorHAnsi" w:cstheme="majorBidi"/>
        </w:rPr>
        <w:t xml:space="preserve">2. La candidature du Distributeur à l’AMI, détaillant son projet et les emplacements d’implantation des Equipements de récupération et de déconsignation. </w:t>
      </w:r>
    </w:p>
    <w:p w14:paraId="6306349C" w14:textId="77777777" w:rsidR="00D73FFF" w:rsidRPr="00A0531D" w:rsidRDefault="00D73FFF" w:rsidP="00D73FFF">
      <w:pPr>
        <w:pStyle w:val="ListParagraph"/>
        <w:ind w:left="993"/>
        <w:rPr>
          <w:rFonts w:asciiTheme="majorHAnsi" w:hAnsiTheme="majorHAnsi" w:cstheme="majorBidi"/>
        </w:rPr>
      </w:pPr>
      <w:r w:rsidRPr="72959EC5">
        <w:rPr>
          <w:rFonts w:asciiTheme="majorHAnsi" w:hAnsiTheme="majorHAnsi" w:cstheme="majorBidi"/>
        </w:rPr>
        <w:t>3. Liste des magasins retenus dans le cadre de l’AMI Récupération</w:t>
      </w:r>
      <w:r>
        <w:rPr>
          <w:rFonts w:asciiTheme="majorHAnsi" w:hAnsiTheme="majorHAnsi" w:cstheme="majorBidi"/>
        </w:rPr>
        <w:t xml:space="preserve"> </w:t>
      </w:r>
      <w:r w:rsidRPr="72959EC5">
        <w:rPr>
          <w:rFonts w:asciiTheme="majorHAnsi" w:hAnsiTheme="majorHAnsi" w:cstheme="majorBidi"/>
        </w:rPr>
        <w:t>et des modèles d’Equipement de récupération et de déconsignation attribués par magasin.</w:t>
      </w:r>
    </w:p>
    <w:p w14:paraId="001D3B10" w14:textId="77777777" w:rsidR="00D73FFF" w:rsidRPr="00A0531D" w:rsidRDefault="00D73FFF" w:rsidP="00D73FFF">
      <w:pPr>
        <w:pStyle w:val="ListParagraph"/>
        <w:ind w:left="993"/>
        <w:rPr>
          <w:rFonts w:asciiTheme="majorHAnsi" w:hAnsiTheme="majorHAnsi" w:cstheme="majorBidi"/>
        </w:rPr>
      </w:pPr>
      <w:r w:rsidRPr="72959EC5">
        <w:rPr>
          <w:rFonts w:asciiTheme="majorHAnsi" w:hAnsiTheme="majorHAnsi" w:cstheme="majorBidi"/>
        </w:rPr>
        <w:t>4. Conditions utilisation des Equipements de récupération et de déconsignation.</w:t>
      </w:r>
    </w:p>
    <w:p w14:paraId="7C6F87FC" w14:textId="77777777" w:rsidR="00D73FFF" w:rsidRDefault="00D73FFF" w:rsidP="00D73FFF">
      <w:pPr>
        <w:pStyle w:val="ListParagraph"/>
        <w:ind w:left="993"/>
      </w:pPr>
      <w:r w:rsidRPr="72959EC5">
        <w:rPr>
          <w:rFonts w:asciiTheme="majorHAnsi" w:hAnsiTheme="majorHAnsi" w:cstheme="majorBidi"/>
        </w:rPr>
        <w:t xml:space="preserve">5. </w:t>
      </w:r>
      <w:r>
        <w:t>Protocole de communication.</w:t>
      </w:r>
    </w:p>
    <w:p w14:paraId="5DC0D112" w14:textId="77777777" w:rsidR="00D73FFF" w:rsidRPr="00927C67" w:rsidRDefault="00D73FFF" w:rsidP="00D73FFF">
      <w:pPr>
        <w:pStyle w:val="ListParagraph"/>
        <w:ind w:left="993"/>
        <w:rPr>
          <w:rFonts w:asciiTheme="majorHAnsi" w:hAnsiTheme="majorHAnsi" w:cstheme="majorBidi"/>
        </w:rPr>
      </w:pPr>
      <w:r w:rsidRPr="00927C67">
        <w:rPr>
          <w:rFonts w:asciiTheme="majorHAnsi" w:hAnsiTheme="majorHAnsi" w:cstheme="majorBidi"/>
        </w:rPr>
        <w:t>6. Template de transmission des données de vente </w:t>
      </w:r>
    </w:p>
    <w:p w14:paraId="492197CC" w14:textId="77777777" w:rsidR="00D73FFF" w:rsidRDefault="00D73FFF" w:rsidP="00D73FFF">
      <w:pPr>
        <w:pStyle w:val="ListParagraph"/>
        <w:ind w:left="993"/>
        <w:rPr>
          <w:rFonts w:asciiTheme="majorHAnsi" w:hAnsiTheme="majorHAnsi" w:cstheme="majorBidi"/>
        </w:rPr>
      </w:pPr>
      <w:r w:rsidRPr="00927C67">
        <w:rPr>
          <w:rFonts w:asciiTheme="majorHAnsi" w:hAnsiTheme="majorHAnsi" w:cstheme="majorBidi"/>
        </w:rPr>
        <w:t>7. Fichier ouverture de compte fournisseur</w:t>
      </w:r>
    </w:p>
    <w:p w14:paraId="28C95B68" w14:textId="77777777" w:rsidR="00D73FFF" w:rsidRDefault="00D73FFF" w:rsidP="00D73FFF">
      <w:pPr>
        <w:pStyle w:val="ListParagraph"/>
        <w:ind w:left="993"/>
        <w:rPr>
          <w:rFonts w:asciiTheme="majorHAnsi" w:hAnsiTheme="majorHAnsi" w:cstheme="majorBidi"/>
        </w:rPr>
      </w:pPr>
    </w:p>
    <w:p w14:paraId="4FC466A5" w14:textId="77777777" w:rsidR="00D73FFF" w:rsidRPr="00F225D3" w:rsidRDefault="00D73FFF" w:rsidP="00D73FFF">
      <w:pPr>
        <w:spacing w:before="60" w:after="60" w:line="276" w:lineRule="auto"/>
        <w:ind w:left="284"/>
        <w:rPr>
          <w:rFonts w:asciiTheme="majorHAnsi" w:hAnsiTheme="majorHAnsi" w:cstheme="majorHAnsi"/>
        </w:rPr>
      </w:pPr>
    </w:p>
    <w:p w14:paraId="3CA294D2" w14:textId="77777777" w:rsidR="00D73FFF" w:rsidRDefault="00D73FFF" w:rsidP="00D73FFF">
      <w:pPr>
        <w:pStyle w:val="ListParagraph"/>
        <w:ind w:left="284"/>
      </w:pPr>
      <w:r w:rsidRPr="00B655B1">
        <w:rPr>
          <w:b/>
          <w:bCs/>
        </w:rPr>
        <w:t>3°/</w:t>
      </w:r>
      <w:r>
        <w:t xml:space="preserve"> Des modalités contractuelles le cas échéant mises en ligne en application de l’Article 6.1 (</w:t>
      </w:r>
      <w:r w:rsidRPr="003F6BB0">
        <w:rPr>
          <w:i/>
          <w:iCs/>
        </w:rPr>
        <w:t>Principe général de dématér</w:t>
      </w:r>
      <w:r>
        <w:rPr>
          <w:i/>
          <w:iCs/>
        </w:rPr>
        <w:t>i</w:t>
      </w:r>
      <w:r w:rsidRPr="003F6BB0">
        <w:rPr>
          <w:i/>
          <w:iCs/>
        </w:rPr>
        <w:t>alisation</w:t>
      </w:r>
      <w:r>
        <w:t>).</w:t>
      </w:r>
    </w:p>
    <w:p w14:paraId="7AA57A75" w14:textId="535B7395" w:rsidR="00D73FFF" w:rsidRPr="008D04E0" w:rsidRDefault="00D73FFF" w:rsidP="00054343">
      <w:r>
        <w:t>En cas de contradiction entre les pièces constitutives du Contrat, les stipulations de la pièce de rang supérieur prévalent.</w:t>
      </w:r>
    </w:p>
    <w:p w14:paraId="028B03DC" w14:textId="0D925535" w:rsidR="008D04E0" w:rsidRPr="008D04E0" w:rsidRDefault="00387ADE" w:rsidP="00C67E0B">
      <w:pPr>
        <w:pStyle w:val="Article1"/>
        <w:tabs>
          <w:tab w:val="clear" w:pos="3970"/>
        </w:tabs>
      </w:pPr>
      <w:bookmarkStart w:id="234" w:name="_Toc217304900"/>
      <w:r>
        <w:t xml:space="preserve">Dispositions </w:t>
      </w:r>
      <w:r w:rsidR="008D04E0" w:rsidRPr="008D04E0" w:rsidDel="00B9536C">
        <w:t>Divers</w:t>
      </w:r>
      <w:bookmarkEnd w:id="230"/>
      <w:bookmarkEnd w:id="231"/>
      <w:r w:rsidDel="00B9536C">
        <w:t>es</w:t>
      </w:r>
      <w:bookmarkEnd w:id="234"/>
    </w:p>
    <w:p w14:paraId="05581B46" w14:textId="77777777" w:rsidR="00C23892" w:rsidRDefault="00C23892" w:rsidP="00C23892">
      <w:pPr>
        <w:pStyle w:val="Article2"/>
        <w:numPr>
          <w:ilvl w:val="1"/>
          <w:numId w:val="93"/>
        </w:numPr>
        <w:ind w:left="0"/>
      </w:pPr>
      <w:r>
        <w:t>Invalidité partielle</w:t>
      </w:r>
    </w:p>
    <w:p w14:paraId="201AFAAA" w14:textId="77777777" w:rsidR="00C23892" w:rsidRDefault="00C23892" w:rsidP="00C23892">
      <w:r w:rsidRPr="008D04E0">
        <w:t xml:space="preserve">Si l’une des conditions ou clauses </w:t>
      </w:r>
      <w:r>
        <w:t>du Contrat</w:t>
      </w:r>
      <w:r w:rsidRPr="008D04E0">
        <w:t xml:space="preserve"> devient invalide, illégale ou non exécutoire, pour quelle que cause que ce soit, cette invalidité, illégalité ou impossibilité d’exécution n’affectera pas les autres conditions et clauses </w:t>
      </w:r>
      <w:r>
        <w:t>du Contrat</w:t>
      </w:r>
      <w:r w:rsidRPr="008D04E0">
        <w:t xml:space="preserve">, et </w:t>
      </w:r>
      <w:r>
        <w:t>le Contrat</w:t>
      </w:r>
      <w:r w:rsidRPr="008D04E0">
        <w:t xml:space="preserve"> sera interprété comme si cette condition ou clause n’en avait jamais fait partie. Dans la limite des dispositions légales, un accord reflétant l’intention originelle des Parties sera autant que possible substitué aux conditions et clauses devenues invalides ou non exécutoires.</w:t>
      </w:r>
    </w:p>
    <w:p w14:paraId="460F0201" w14:textId="77777777" w:rsidR="00C23892" w:rsidRPr="008D04E0" w:rsidRDefault="00C23892" w:rsidP="00C23892">
      <w:pPr>
        <w:pStyle w:val="Article2"/>
        <w:numPr>
          <w:ilvl w:val="1"/>
          <w:numId w:val="93"/>
        </w:numPr>
        <w:ind w:left="0"/>
      </w:pPr>
      <w:r>
        <w:t>Non-renonciation</w:t>
      </w:r>
    </w:p>
    <w:p w14:paraId="48CCCDAF" w14:textId="77777777" w:rsidR="00C23892" w:rsidRDefault="00C23892" w:rsidP="00C23892">
      <w:r w:rsidRPr="008D04E0">
        <w:t xml:space="preserve">Toute renonciation à l’une des dispositions </w:t>
      </w:r>
      <w:r>
        <w:t>du Contrat</w:t>
      </w:r>
      <w:r w:rsidRPr="008D04E0">
        <w:t xml:space="preserve"> doit être faite par un écrit signé par les Parties. A défaut d’écrit, le fait, par l’une des Parties, de ne pas exiger l’exécution parfaite par une autre Partie de l’une de ses obligations, n’affectera en aucune façon le droit de demander ladite exécution à une date ultérieure et ne pourra donc être considéré comme une renonciation aux droits découlant desdites obligations, pas plus qu’il ne sera constitutif d’un quelconque droit acquis. </w:t>
      </w:r>
    </w:p>
    <w:p w14:paraId="73FB8CEF" w14:textId="77777777" w:rsidR="00C23892" w:rsidRDefault="00C23892" w:rsidP="00C23892">
      <w:pPr>
        <w:pStyle w:val="Article2"/>
        <w:numPr>
          <w:ilvl w:val="1"/>
          <w:numId w:val="93"/>
        </w:numPr>
        <w:ind w:left="0"/>
      </w:pPr>
      <w:r>
        <w:t>Force majeure et autres circonstances exceptionnelles</w:t>
      </w:r>
    </w:p>
    <w:p w14:paraId="145AAF47" w14:textId="77777777" w:rsidR="00C23892" w:rsidRDefault="00C23892" w:rsidP="00C23892">
      <w:r>
        <w:t xml:space="preserve">L’inexécution d’une Partie à tout ou partie de ses obligations contractuelles ne sera pas considérée comme un manquement à ses obligations si cette inexécution est due </w:t>
      </w:r>
    </w:p>
    <w:p w14:paraId="7602F368" w14:textId="77777777" w:rsidR="00C23892" w:rsidRPr="00A0531D" w:rsidRDefault="00C23892" w:rsidP="00C23892">
      <w:pPr>
        <w:pStyle w:val="ListParagraph"/>
        <w:numPr>
          <w:ilvl w:val="0"/>
          <w:numId w:val="35"/>
        </w:numPr>
      </w:pPr>
      <w:r>
        <w:t>Soit à un cas de force majeure au sens de l’article 1218 du code civil et de l’interprétation qu’en donnent les juridictions compétentes,</w:t>
      </w:r>
    </w:p>
    <w:p w14:paraId="6A40DAF5" w14:textId="77777777" w:rsidR="00C23892" w:rsidRPr="00A95696" w:rsidRDefault="00C23892" w:rsidP="00C23892">
      <w:pPr>
        <w:pStyle w:val="ListParagraph"/>
        <w:numPr>
          <w:ilvl w:val="0"/>
          <w:numId w:val="35"/>
        </w:numPr>
      </w:pPr>
      <w:r>
        <w:t>Soit à une circonstance exceptionnelle résultant exclusivement :</w:t>
      </w:r>
    </w:p>
    <w:p w14:paraId="551CE4B6" w14:textId="77777777" w:rsidR="00C23892" w:rsidRDefault="00C23892" w:rsidP="00C23892">
      <w:pPr>
        <w:pStyle w:val="ListParagraph"/>
        <w:numPr>
          <w:ilvl w:val="1"/>
          <w:numId w:val="35"/>
        </w:numPr>
      </w:pPr>
      <w:r>
        <w:t>de difficultés liées aux conditions de mise en œuvre du Cahier des Charges de la REP EMPG telle que la coordination entre éco-organismes agréés de la filière REP EMPG,</w:t>
      </w:r>
    </w:p>
    <w:p w14:paraId="507EEFAF" w14:textId="77777777" w:rsidR="00C23892" w:rsidRDefault="00C23892" w:rsidP="00C23892">
      <w:pPr>
        <w:pStyle w:val="ListParagraph"/>
        <w:numPr>
          <w:ilvl w:val="1"/>
          <w:numId w:val="35"/>
        </w:numPr>
      </w:pPr>
      <w:r>
        <w:t>d’évolutions brutales du marché du réemploi des emballages,</w:t>
      </w:r>
    </w:p>
    <w:p w14:paraId="30BDF70C" w14:textId="77777777" w:rsidR="00C23892" w:rsidRDefault="00C23892" w:rsidP="00C23892">
      <w:pPr>
        <w:pStyle w:val="ListParagraph"/>
        <w:numPr>
          <w:ilvl w:val="1"/>
          <w:numId w:val="35"/>
        </w:numPr>
      </w:pPr>
      <w:r>
        <w:t>de travaux rendant impossible la poursuite du Contrat dans le Point de vente concerné, ou la fermeture du Point de vente (sans cession).</w:t>
      </w:r>
    </w:p>
    <w:p w14:paraId="02BB6579" w14:textId="77777777" w:rsidR="00C23892" w:rsidRDefault="00C23892" w:rsidP="00C23892">
      <w:r>
        <w:t>La Partie invoquant une des causes exonératoires prévue au présent Article devra en aviser l’autre Partie par écrit et s’efforcer de réduire les incidences de ces événements sur l’exécution du Contrat. L’inexécution contractuelle devra être limitée à la durée des effets des événements sur le Contrat.</w:t>
      </w:r>
    </w:p>
    <w:p w14:paraId="6A308BD3" w14:textId="77777777" w:rsidR="00C23892" w:rsidRDefault="00C23892" w:rsidP="00C23892">
      <w:r>
        <w:t>L’autre Partie peut résilier sans faute, ni préavis, le Contrat lorsque l’inexécution contractuelle excède une durée de deux (2) mois. Elle notifie son intention par lettre recommandée avec accusé de réception, précisant la date effective de résiliation. Cette date est postérieure à celle à laquelle expire le délai de deux (2) mois précité.</w:t>
      </w:r>
    </w:p>
    <w:p w14:paraId="637118AF" w14:textId="77777777" w:rsidR="00C23892" w:rsidRDefault="00C23892" w:rsidP="00C23892">
      <w:r>
        <w:t>Si le cas de force majeure ou les circonstances exceptionnelles ne portent que sur un ou certains Point(s) de vente, il sera procédé à une résiliation partielle du Contrat limitée au(x) Point(s) de vente concerné(s).</w:t>
      </w:r>
    </w:p>
    <w:p w14:paraId="04CCEC29" w14:textId="77777777" w:rsidR="00C23892" w:rsidRPr="00927C67" w:rsidRDefault="00C23892" w:rsidP="00C23892">
      <w:pPr>
        <w:pStyle w:val="Article2"/>
        <w:numPr>
          <w:ilvl w:val="1"/>
          <w:numId w:val="93"/>
        </w:numPr>
        <w:ind w:left="0"/>
        <w:rPr>
          <w:b w:val="0"/>
        </w:rPr>
      </w:pPr>
      <w:r w:rsidRPr="00927C67">
        <w:t>Clause de revoyure </w:t>
      </w:r>
    </w:p>
    <w:p w14:paraId="448C9AAA" w14:textId="77777777" w:rsidR="00C23892" w:rsidRDefault="00C23892" w:rsidP="00C23892">
      <w:r w:rsidRPr="00927C67">
        <w:t>Les Parties conviennent qu’à l’échéance d’un délai d’un (1) an à compter de la signature du Contrat, l’une ou l’autre des Parties peut solliciter une réunion afin de faire le point sur l’exécution du Contrat. Si aux termes des échanges, les Parties s’accordent sur le fait que les conditions initiales ne sont plus réunies pour poursuivre l’exécution du Contrat, elles peuvent convenir de la résiliation du Contrat, à la date et aux conditions qu'elles déterminent (Résiliation sans faute). La résiliation du Contrat n’ouvre pas droit à indemnisation du Distributeur.</w:t>
      </w:r>
      <w:r w:rsidRPr="00D7030E">
        <w:t> </w:t>
      </w:r>
    </w:p>
    <w:p w14:paraId="61164752" w14:textId="77777777" w:rsidR="00C23892" w:rsidRDefault="00C23892" w:rsidP="00C23892">
      <w:pPr>
        <w:pStyle w:val="Article2"/>
        <w:numPr>
          <w:ilvl w:val="1"/>
          <w:numId w:val="93"/>
        </w:numPr>
        <w:ind w:left="0"/>
      </w:pPr>
      <w:r>
        <w:t>Règlement des différends</w:t>
      </w:r>
    </w:p>
    <w:p w14:paraId="2EBAED48" w14:textId="77777777" w:rsidR="00C23892" w:rsidRDefault="00C23892" w:rsidP="00C23892">
      <w:r w:rsidRPr="00EE40FE">
        <w:rPr>
          <w:b/>
          <w:bCs/>
        </w:rPr>
        <w:t>1.</w:t>
      </w:r>
      <w:r>
        <w:t xml:space="preserve"> Le Contrat est soumis au droit français, et exécuté en langue française.</w:t>
      </w:r>
    </w:p>
    <w:p w14:paraId="542DAA7D" w14:textId="77777777" w:rsidR="00C23892" w:rsidRDefault="00C23892" w:rsidP="00C23892">
      <w:r w:rsidRPr="001B4B19">
        <w:rPr>
          <w:b/>
          <w:bCs/>
        </w:rPr>
        <w:t>2.</w:t>
      </w:r>
      <w:r>
        <w:t xml:space="preserve"> Les Parties s’engagent, en cas de différend survenant entre elles portant sur l’interprétation, la formation, l’exécution ou la cessation du Contrat et préalablement à la saisine du juge compétent, à mettre en œuvre une procédure destinée à faciliter un règlement amiable le plus rapidement possible.</w:t>
      </w:r>
    </w:p>
    <w:p w14:paraId="76F25440" w14:textId="77777777" w:rsidR="00C23892" w:rsidRDefault="00C23892" w:rsidP="00C23892">
      <w:r>
        <w:t xml:space="preserve">A défaut de règlement amiable dans un délai raisonnable, le différend pourra être porté devant la juridiction </w:t>
      </w:r>
      <w:r w:rsidRPr="0098172D">
        <w:t xml:space="preserve">compétente du ressort </w:t>
      </w:r>
      <w:r>
        <w:t>de Paris</w:t>
      </w:r>
      <w:r w:rsidRPr="0098172D">
        <w:t>.</w:t>
      </w:r>
    </w:p>
    <w:p w14:paraId="49970918" w14:textId="77777777" w:rsidR="00C23892" w:rsidRPr="008553A5" w:rsidRDefault="00C23892" w:rsidP="00C23892">
      <w:pPr>
        <w:pStyle w:val="Article2"/>
        <w:numPr>
          <w:ilvl w:val="1"/>
          <w:numId w:val="93"/>
        </w:numPr>
        <w:ind w:left="0"/>
      </w:pPr>
      <w:r w:rsidRPr="008553A5">
        <w:t>Attestations et déclarations sur l’honneur</w:t>
      </w:r>
    </w:p>
    <w:p w14:paraId="4244C2A6" w14:textId="77777777" w:rsidR="00C23892" w:rsidRDefault="00C23892" w:rsidP="00C23892">
      <w:pPr>
        <w:spacing w:before="60" w:after="60" w:line="276" w:lineRule="auto"/>
        <w:rPr>
          <w:rFonts w:ascii="Arial" w:eastAsia="Arial" w:hAnsi="Arial" w:cs="Arial"/>
          <w:color w:val="000000" w:themeColor="accent5"/>
          <w:szCs w:val="20"/>
        </w:rPr>
      </w:pPr>
      <w:r>
        <w:rPr>
          <w:rFonts w:ascii="Arial" w:eastAsia="Arial" w:hAnsi="Arial" w:cs="Arial"/>
          <w:color w:val="000000" w:themeColor="accent5"/>
          <w:szCs w:val="20"/>
        </w:rPr>
        <w:t>Le Distributeur</w:t>
      </w:r>
      <w:r w:rsidRPr="4AD63459">
        <w:rPr>
          <w:rFonts w:ascii="Arial" w:eastAsia="Arial" w:hAnsi="Arial" w:cs="Arial"/>
          <w:color w:val="000000" w:themeColor="accent5"/>
          <w:szCs w:val="20"/>
        </w:rPr>
        <w:t xml:space="preserve"> atteste sur l’honneur : </w:t>
      </w:r>
    </w:p>
    <w:p w14:paraId="62EC277B" w14:textId="77777777" w:rsidR="00C23892" w:rsidRDefault="00C23892" w:rsidP="00C23892">
      <w:pPr>
        <w:pStyle w:val="ListParagraph"/>
        <w:numPr>
          <w:ilvl w:val="0"/>
          <w:numId w:val="1"/>
        </w:numPr>
        <w:spacing w:before="60" w:after="60" w:line="276" w:lineRule="auto"/>
        <w:rPr>
          <w:rFonts w:ascii="Arial" w:eastAsia="Arial" w:hAnsi="Arial" w:cs="Arial"/>
          <w:color w:val="000000" w:themeColor="accent5"/>
          <w:szCs w:val="20"/>
        </w:rPr>
      </w:pPr>
      <w:r w:rsidRPr="4AD63459">
        <w:rPr>
          <w:rFonts w:ascii="Arial" w:eastAsia="Arial" w:hAnsi="Arial" w:cs="Arial"/>
          <w:color w:val="000000" w:themeColor="accent5"/>
          <w:szCs w:val="20"/>
        </w:rPr>
        <w:t>Que l’ensemble des Actions seront réalisées par des salariés régulièrement déclarés et employés, conformément aux dispositions légales en vigueur et notamment aux articles L. 1221-10, L. 3243-2 et R. 3243-1 du code du travail ;</w:t>
      </w:r>
    </w:p>
    <w:p w14:paraId="18B376F9"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Avoir déposé ou fait déposer en son nom et pour son compte auprès des autorités fiscales dont il dépend, les déclarations fiscales obligatoires auxquelles il est assujetti ; et</w:t>
      </w:r>
    </w:p>
    <w:p w14:paraId="37E7E767" w14:textId="77777777" w:rsidR="00C23892" w:rsidRPr="00C67E0B" w:rsidRDefault="00C23892" w:rsidP="00C23892">
      <w:pPr>
        <w:spacing w:before="60" w:after="60" w:line="276" w:lineRule="auto"/>
        <w:rPr>
          <w:rFonts w:ascii="Arial" w:eastAsia="Arial" w:hAnsi="Arial" w:cs="Arial"/>
          <w:color w:val="000000" w:themeColor="accent5"/>
          <w:szCs w:val="20"/>
        </w:rPr>
      </w:pPr>
      <w:r>
        <w:rPr>
          <w:rFonts w:ascii="Arial" w:eastAsia="Arial" w:hAnsi="Arial" w:cs="Arial"/>
          <w:color w:val="000000" w:themeColor="accent5"/>
          <w:szCs w:val="20"/>
        </w:rPr>
        <w:t>Il t</w:t>
      </w:r>
      <w:r w:rsidRPr="00C67E0B">
        <w:rPr>
          <w:rFonts w:ascii="Arial" w:eastAsia="Arial" w:hAnsi="Arial" w:cs="Arial"/>
          <w:color w:val="000000" w:themeColor="accent5"/>
          <w:szCs w:val="20"/>
        </w:rPr>
        <w:t>ransmet à la signature du Contrat à l</w:t>
      </w:r>
      <w:r>
        <w:rPr>
          <w:rFonts w:ascii="Arial" w:eastAsia="Arial" w:hAnsi="Arial" w:cs="Arial"/>
          <w:color w:val="000000" w:themeColor="accent5"/>
          <w:szCs w:val="20"/>
        </w:rPr>
        <w:t xml:space="preserve">a Société Agréée </w:t>
      </w:r>
      <w:r w:rsidRPr="00C67E0B">
        <w:rPr>
          <w:rFonts w:ascii="Arial" w:eastAsia="Arial" w:hAnsi="Arial" w:cs="Arial"/>
          <w:color w:val="000000" w:themeColor="accent5"/>
          <w:szCs w:val="20"/>
        </w:rPr>
        <w:t xml:space="preserve">: </w:t>
      </w:r>
    </w:p>
    <w:p w14:paraId="56A5360E"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Une attestation de fourniture de déclaration sociale émanant de l'organisme français de protection sociale chargé du recouvrement des cotisations sociales lui incombant datant de moins de six (6) mois ;</w:t>
      </w:r>
    </w:p>
    <w:p w14:paraId="1B17968C"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Un extrait K-Bis (ou équivalent) à jour ; et</w:t>
      </w:r>
    </w:p>
    <w:p w14:paraId="72F73C11"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 xml:space="preserve">Le document relatif aux travailleurs étrangers salariés de l’autre Partie. </w:t>
      </w:r>
    </w:p>
    <w:p w14:paraId="11C855C2" w14:textId="77777777" w:rsidR="00C23892" w:rsidRDefault="00C23892" w:rsidP="00C23892">
      <w:pPr>
        <w:spacing w:before="60" w:after="60" w:line="276" w:lineRule="auto"/>
        <w:rPr>
          <w:rFonts w:ascii="Arial" w:eastAsia="Arial" w:hAnsi="Arial" w:cs="Arial"/>
          <w:color w:val="000000" w:themeColor="accent5"/>
          <w:szCs w:val="20"/>
        </w:rPr>
      </w:pPr>
      <w:r>
        <w:rPr>
          <w:rFonts w:ascii="Arial" w:eastAsia="Arial" w:hAnsi="Arial" w:cs="Arial"/>
          <w:color w:val="000000" w:themeColor="accent5"/>
          <w:szCs w:val="20"/>
        </w:rPr>
        <w:t>Il s</w:t>
      </w:r>
      <w:r w:rsidRPr="4AD63459">
        <w:rPr>
          <w:rFonts w:ascii="Arial" w:eastAsia="Arial" w:hAnsi="Arial" w:cs="Arial"/>
          <w:color w:val="000000" w:themeColor="accent5"/>
          <w:szCs w:val="20"/>
        </w:rPr>
        <w:t>’engage à remettre ces documents à l’autre Partie tous les six (6) mois à compter du début du Contrat et jusqu’à sa cessation, pour quelque cause que ce soit.</w:t>
      </w:r>
    </w:p>
    <w:p w14:paraId="4D8EB770" w14:textId="77777777" w:rsidR="00C23892" w:rsidRDefault="00C23892" w:rsidP="00C23892">
      <w:pPr>
        <w:spacing w:before="60" w:after="60" w:line="276" w:lineRule="auto"/>
        <w:rPr>
          <w:rFonts w:ascii="Arial" w:eastAsia="Arial" w:hAnsi="Arial" w:cs="Arial"/>
          <w:color w:val="000000" w:themeColor="accent5"/>
          <w:szCs w:val="20"/>
        </w:rPr>
      </w:pPr>
      <w:r w:rsidRPr="4AD63459">
        <w:rPr>
          <w:rFonts w:ascii="Arial" w:eastAsia="Arial" w:hAnsi="Arial" w:cs="Arial"/>
          <w:color w:val="000000" w:themeColor="accent5"/>
          <w:szCs w:val="20"/>
        </w:rPr>
        <w:t xml:space="preserve">Le défaut de production de ces documents autorisera </w:t>
      </w:r>
      <w:r>
        <w:rPr>
          <w:rFonts w:ascii="Arial" w:eastAsia="Arial" w:hAnsi="Arial" w:cs="Arial"/>
          <w:color w:val="000000" w:themeColor="accent5"/>
          <w:szCs w:val="20"/>
        </w:rPr>
        <w:t>la Société Agréée</w:t>
      </w:r>
      <w:r w:rsidRPr="4AD63459">
        <w:rPr>
          <w:rFonts w:ascii="Arial" w:eastAsia="Arial" w:hAnsi="Arial" w:cs="Arial"/>
          <w:color w:val="000000" w:themeColor="accent5"/>
          <w:szCs w:val="20"/>
        </w:rPr>
        <w:t xml:space="preserve"> à suspendre en tout ou partie l’exécution de ses obligations, et si le manquement venait à persister après mise en demeure, à </w:t>
      </w:r>
      <w:r>
        <w:rPr>
          <w:rFonts w:ascii="Arial" w:eastAsia="Arial" w:hAnsi="Arial" w:cs="Arial"/>
          <w:color w:val="000000" w:themeColor="accent5"/>
          <w:szCs w:val="20"/>
        </w:rPr>
        <w:t>résoudre le</w:t>
      </w:r>
      <w:r w:rsidRPr="4AD63459">
        <w:rPr>
          <w:rFonts w:ascii="Arial" w:eastAsia="Arial" w:hAnsi="Arial" w:cs="Arial"/>
          <w:color w:val="000000" w:themeColor="accent5"/>
          <w:szCs w:val="20"/>
        </w:rPr>
        <w:t xml:space="preserve"> Contrat pour </w:t>
      </w:r>
      <w:r>
        <w:rPr>
          <w:rFonts w:ascii="Arial" w:eastAsia="Arial" w:hAnsi="Arial" w:cs="Arial"/>
          <w:color w:val="000000" w:themeColor="accent5"/>
          <w:szCs w:val="20"/>
        </w:rPr>
        <w:t>manquement</w:t>
      </w:r>
      <w:r w:rsidRPr="4AD63459">
        <w:rPr>
          <w:rFonts w:ascii="Arial" w:eastAsia="Arial" w:hAnsi="Arial" w:cs="Arial"/>
          <w:color w:val="000000" w:themeColor="accent5"/>
          <w:szCs w:val="20"/>
        </w:rPr>
        <w:t>.</w:t>
      </w:r>
    </w:p>
    <w:p w14:paraId="3EE38F52" w14:textId="77777777" w:rsidR="00B72030" w:rsidRDefault="00B72030" w:rsidP="008D04E0"/>
    <w:p w14:paraId="0A5D1E92" w14:textId="77DB3382" w:rsidR="00B04209" w:rsidRDefault="00B04209" w:rsidP="008D04E0"/>
    <w:p w14:paraId="7E64B58E" w14:textId="7AF81452" w:rsidR="003076EB" w:rsidRPr="006F5C50" w:rsidRDefault="00B04209" w:rsidP="00B0199D">
      <w:pPr>
        <w:rPr>
          <w:b/>
        </w:rPr>
      </w:pPr>
      <w:r w:rsidRPr="00B04209">
        <w:rPr>
          <w:b/>
          <w:bCs/>
          <w:u w:val="single"/>
        </w:rPr>
        <w:t>Signature</w:t>
      </w:r>
      <w:r w:rsidR="0071034A">
        <w:rPr>
          <w:b/>
          <w:bCs/>
          <w:u w:val="single"/>
        </w:rPr>
        <w:t>s</w:t>
      </w:r>
      <w:r w:rsidRPr="00B04209">
        <w:rPr>
          <w:b/>
          <w:bCs/>
          <w:u w:val="single"/>
        </w:rPr>
        <w:t xml:space="preserve"> électronique</w:t>
      </w:r>
      <w:r w:rsidR="0071034A">
        <w:rPr>
          <w:b/>
          <w:bCs/>
          <w:u w:val="single"/>
        </w:rPr>
        <w:t>s</w:t>
      </w:r>
      <w:r w:rsidRPr="00B04209">
        <w:rPr>
          <w:b/>
          <w:bCs/>
          <w:u w:val="single"/>
        </w:rPr>
        <w:t xml:space="preserve"> et date</w:t>
      </w:r>
      <w:r w:rsidR="0071034A">
        <w:rPr>
          <w:b/>
          <w:bCs/>
          <w:u w:val="single"/>
        </w:rPr>
        <w:t>s</w:t>
      </w:r>
      <w:r w:rsidR="0071034A">
        <w:rPr>
          <w:b/>
          <w:bCs/>
        </w:rPr>
        <w:t> :</w:t>
      </w:r>
    </w:p>
    <w:p w14:paraId="1874541F" w14:textId="77777777" w:rsidR="003076EB" w:rsidRDefault="003076EB" w:rsidP="00B0199D"/>
    <w:p w14:paraId="78961034" w14:textId="68F02290" w:rsidR="003426FD" w:rsidRDefault="003426FD">
      <w:pPr>
        <w:jc w:val="left"/>
      </w:pPr>
      <w:r>
        <w:br w:type="page"/>
      </w:r>
    </w:p>
    <w:p w14:paraId="5F6AED3D" w14:textId="14B23B2F" w:rsidR="003426FD" w:rsidRDefault="003426FD">
      <w:pPr>
        <w:jc w:val="left"/>
      </w:pPr>
    </w:p>
    <w:p w14:paraId="4C55B0BB" w14:textId="77777777" w:rsidR="003426FD" w:rsidRPr="008C73B3" w:rsidRDefault="003426FD" w:rsidP="003426FD">
      <w:pPr>
        <w:pStyle w:val="AnnexesSECTION"/>
        <w:rPr>
          <w:color w:val="0B769F"/>
        </w:rPr>
      </w:pPr>
      <w:bookmarkStart w:id="235" w:name="_Toc153297657"/>
      <w:bookmarkStart w:id="236" w:name="_Toc217304901"/>
      <w:r w:rsidRPr="008C73B3">
        <w:rPr>
          <w:color w:val="0B769F"/>
        </w:rPr>
        <w:t>Annexes</w:t>
      </w:r>
      <w:bookmarkEnd w:id="235"/>
      <w:bookmarkEnd w:id="236"/>
      <w:r w:rsidRPr="008C73B3">
        <w:rPr>
          <w:color w:val="0B769F"/>
        </w:rPr>
        <w:tab/>
      </w:r>
    </w:p>
    <w:p w14:paraId="0E69D732" w14:textId="77777777" w:rsidR="003426FD" w:rsidRPr="008C73B3" w:rsidRDefault="003426FD" w:rsidP="003426FD">
      <w:pPr>
        <w:pStyle w:val="AnnexesSparateurdetitre"/>
        <w:rPr>
          <w:color w:val="0B769F"/>
        </w:rPr>
      </w:pPr>
      <w:r w:rsidRPr="008C73B3">
        <w:rPr>
          <w:rFonts w:ascii="Symbol" w:eastAsia="Symbol" w:hAnsi="Symbol" w:cs="Symbol"/>
          <w:color w:val="0B769F"/>
        </w:rPr>
        <w:t>¾</w:t>
      </w:r>
    </w:p>
    <w:p w14:paraId="1B0B92CD" w14:textId="77777777"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Annexe 1 _Protocole transmission données traçabilité</w:t>
      </w:r>
    </w:p>
    <w:p w14:paraId="260B8FF3" w14:textId="19DD7A14"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Annexe 2_Template de transmission des données de ventes</w:t>
      </w:r>
      <w:r>
        <w:rPr>
          <w:rFonts w:cstheme="minorHAnsi"/>
          <w:b w:val="0"/>
          <w:color w:val="auto"/>
          <w:sz w:val="20"/>
          <w:szCs w:val="22"/>
        </w:rPr>
        <w:t xml:space="preserve"> </w:t>
      </w:r>
      <w:r w:rsidRPr="001E7855">
        <w:rPr>
          <w:rFonts w:cstheme="minorHAnsi"/>
          <w:b w:val="0"/>
          <w:color w:val="auto"/>
          <w:sz w:val="20"/>
          <w:szCs w:val="22"/>
        </w:rPr>
        <w:t>mensuelles</w:t>
      </w:r>
    </w:p>
    <w:p w14:paraId="249E3013" w14:textId="77777777"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Annexe 3_ Spécifications techniques</w:t>
      </w:r>
    </w:p>
    <w:p w14:paraId="63A717BA" w14:textId="1EBFD4A5"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 xml:space="preserve">Annexe </w:t>
      </w:r>
      <w:r>
        <w:rPr>
          <w:rFonts w:cstheme="minorHAnsi"/>
          <w:b w:val="0"/>
          <w:color w:val="auto"/>
          <w:sz w:val="20"/>
          <w:szCs w:val="22"/>
        </w:rPr>
        <w:t>4</w:t>
      </w:r>
      <w:r w:rsidRPr="001E7855">
        <w:rPr>
          <w:rFonts w:cstheme="minorHAnsi"/>
          <w:b w:val="0"/>
          <w:color w:val="auto"/>
          <w:sz w:val="20"/>
          <w:szCs w:val="22"/>
        </w:rPr>
        <w:t>_Fiche fournisseur</w:t>
      </w:r>
    </w:p>
    <w:p w14:paraId="1C4617B5" w14:textId="673BB4A2"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 xml:space="preserve">Annexe </w:t>
      </w:r>
      <w:r>
        <w:rPr>
          <w:rFonts w:cstheme="minorHAnsi"/>
          <w:b w:val="0"/>
          <w:color w:val="auto"/>
          <w:sz w:val="20"/>
          <w:szCs w:val="22"/>
        </w:rPr>
        <w:t>5</w:t>
      </w:r>
      <w:r w:rsidRPr="001E7855">
        <w:rPr>
          <w:rFonts w:cstheme="minorHAnsi"/>
          <w:b w:val="0"/>
          <w:color w:val="auto"/>
          <w:sz w:val="20"/>
          <w:szCs w:val="22"/>
        </w:rPr>
        <w:t xml:space="preserve">_Descriptif technique des Equipements de Récupération. </w:t>
      </w:r>
    </w:p>
    <w:p w14:paraId="2C1508ED" w14:textId="44E93685" w:rsidR="007E6759" w:rsidRDefault="001E7855" w:rsidP="008D7DFE">
      <w:pPr>
        <w:rPr>
          <w:rFonts w:asciiTheme="majorHAnsi" w:hAnsiTheme="majorHAnsi" w:cstheme="majorBidi"/>
        </w:rPr>
      </w:pPr>
      <w:r w:rsidRPr="001E7855">
        <w:rPr>
          <w:rFonts w:cstheme="minorHAnsi"/>
        </w:rPr>
        <w:t xml:space="preserve">Annexe </w:t>
      </w:r>
      <w:r>
        <w:rPr>
          <w:rFonts w:cstheme="minorHAnsi"/>
        </w:rPr>
        <w:t>6</w:t>
      </w:r>
      <w:r w:rsidRPr="001E7855">
        <w:rPr>
          <w:rFonts w:cstheme="minorHAnsi"/>
        </w:rPr>
        <w:t xml:space="preserve">_La candidature du Distributeur à l’AMI, détaillant son projet et les emplacements d’implantation des équipements de récupération. </w:t>
      </w:r>
    </w:p>
    <w:p w14:paraId="0D7143CD" w14:textId="77777777" w:rsidR="003426FD" w:rsidRDefault="003426FD" w:rsidP="003426FD">
      <w:pPr>
        <w:jc w:val="left"/>
      </w:pPr>
    </w:p>
    <w:p w14:paraId="4D42D083" w14:textId="77777777" w:rsidR="003426FD" w:rsidRDefault="003426FD" w:rsidP="003426FD">
      <w:pPr>
        <w:jc w:val="left"/>
      </w:pPr>
    </w:p>
    <w:p w14:paraId="1745FE8B" w14:textId="77777777" w:rsidR="003426FD" w:rsidRDefault="003426FD" w:rsidP="003426FD">
      <w:pPr>
        <w:jc w:val="left"/>
      </w:pPr>
    </w:p>
    <w:p w14:paraId="7342E2E0" w14:textId="77777777" w:rsidR="003426FD" w:rsidRDefault="003426FD" w:rsidP="003426FD">
      <w:pPr>
        <w:jc w:val="left"/>
      </w:pPr>
    </w:p>
    <w:p w14:paraId="6806970B" w14:textId="77777777" w:rsidR="003426FD" w:rsidRDefault="003426FD" w:rsidP="003426FD">
      <w:pPr>
        <w:jc w:val="left"/>
      </w:pPr>
    </w:p>
    <w:p w14:paraId="5FDD81F2" w14:textId="77777777" w:rsidR="003426FD" w:rsidRDefault="003426FD" w:rsidP="003426FD">
      <w:pPr>
        <w:jc w:val="left"/>
      </w:pPr>
    </w:p>
    <w:p w14:paraId="4FCF11E8" w14:textId="77777777" w:rsidR="003426FD" w:rsidRDefault="003426FD" w:rsidP="003426FD">
      <w:pPr>
        <w:jc w:val="left"/>
      </w:pPr>
    </w:p>
    <w:p w14:paraId="55EEC7D3" w14:textId="77777777" w:rsidR="003426FD" w:rsidRDefault="003426FD" w:rsidP="003426FD">
      <w:pPr>
        <w:jc w:val="left"/>
      </w:pPr>
    </w:p>
    <w:p w14:paraId="4474BBA0" w14:textId="77777777" w:rsidR="003426FD" w:rsidRDefault="003426FD" w:rsidP="003426FD">
      <w:pPr>
        <w:jc w:val="left"/>
      </w:pPr>
    </w:p>
    <w:p w14:paraId="4D4EB806" w14:textId="77777777" w:rsidR="003426FD" w:rsidRDefault="003426FD" w:rsidP="003426FD">
      <w:pPr>
        <w:jc w:val="left"/>
      </w:pPr>
    </w:p>
    <w:p w14:paraId="5FF6A248" w14:textId="77777777" w:rsidR="003426FD" w:rsidRDefault="003426FD" w:rsidP="003426FD">
      <w:pPr>
        <w:jc w:val="left"/>
      </w:pPr>
    </w:p>
    <w:p w14:paraId="28B8077B" w14:textId="77777777" w:rsidR="003426FD" w:rsidRDefault="003426FD" w:rsidP="003426FD">
      <w:pPr>
        <w:rPr>
          <w:b/>
          <w:bCs/>
        </w:rPr>
        <w:sectPr w:rsidR="003426FD" w:rsidSect="00C0274D">
          <w:headerReference w:type="even" r:id="rId13"/>
          <w:headerReference w:type="default" r:id="rId14"/>
          <w:footerReference w:type="default" r:id="rId15"/>
          <w:headerReference w:type="first" r:id="rId16"/>
          <w:footerReference w:type="first" r:id="rId17"/>
          <w:type w:val="continuous"/>
          <w:pgSz w:w="11906" w:h="16838"/>
          <w:pgMar w:top="1134" w:right="1701" w:bottom="1134" w:left="1418" w:header="595" w:footer="709" w:gutter="0"/>
          <w:cols w:space="708"/>
          <w:titlePg/>
          <w:docGrid w:linePitch="360"/>
        </w:sectPr>
      </w:pPr>
    </w:p>
    <w:p w14:paraId="6EE9A82C" w14:textId="108E1CC7" w:rsidR="00584305" w:rsidRDefault="00584305" w:rsidP="00F57044">
      <w:pPr>
        <w:jc w:val="left"/>
      </w:pPr>
    </w:p>
    <w:sectPr w:rsidR="00584305" w:rsidSect="00F866E0">
      <w:headerReference w:type="even" r:id="rId18"/>
      <w:headerReference w:type="default" r:id="rId19"/>
      <w:headerReference w:type="first" r:id="rId20"/>
      <w:footerReference w:type="first" r:id="rId21"/>
      <w:pgSz w:w="11906" w:h="16838"/>
      <w:pgMar w:top="1134" w:right="1701" w:bottom="1134" w:left="1418" w:header="59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1C14C" w14:textId="77777777" w:rsidR="008C0278" w:rsidRDefault="008C0278" w:rsidP="00892491">
      <w:pPr>
        <w:spacing w:after="0" w:line="240" w:lineRule="auto"/>
      </w:pPr>
      <w:r>
        <w:separator/>
      </w:r>
    </w:p>
  </w:endnote>
  <w:endnote w:type="continuationSeparator" w:id="0">
    <w:p w14:paraId="11311341" w14:textId="77777777" w:rsidR="008C0278" w:rsidRDefault="008C0278" w:rsidP="00892491">
      <w:pPr>
        <w:spacing w:after="0" w:line="240" w:lineRule="auto"/>
      </w:pPr>
      <w:r>
        <w:continuationSeparator/>
      </w:r>
    </w:p>
  </w:endnote>
  <w:endnote w:type="continuationNotice" w:id="1">
    <w:p w14:paraId="31FBD474" w14:textId="77777777" w:rsidR="008C0278" w:rsidRDefault="008C02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panose1 w:val="00000000000000000000"/>
    <w:charset w:val="00"/>
    <w:family w:val="roman"/>
    <w:notTrueType/>
    <w:pitch w:val="default"/>
  </w:font>
  <w:font w:name="Wingdings 2">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entury Gothic">
    <w:charset w:val="00"/>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7307565"/>
      <w:docPartObj>
        <w:docPartGallery w:val="Page Numbers (Bottom of Page)"/>
        <w:docPartUnique/>
      </w:docPartObj>
    </w:sdtPr>
    <w:sdtContent>
      <w:p w14:paraId="330D1276" w14:textId="353AB661" w:rsidR="00CB1C2A" w:rsidRDefault="00CB1C2A">
        <w:pPr>
          <w:pStyle w:val="Footer"/>
          <w:jc w:val="right"/>
        </w:pPr>
        <w:r>
          <w:fldChar w:fldCharType="begin"/>
        </w:r>
        <w:r>
          <w:instrText>PAGE   \* MERGEFORMAT</w:instrText>
        </w:r>
        <w:r>
          <w:fldChar w:fldCharType="separate"/>
        </w:r>
        <w:r>
          <w:t>2</w:t>
        </w:r>
        <w:r>
          <w:fldChar w:fldCharType="end"/>
        </w:r>
      </w:p>
    </w:sdtContent>
  </w:sdt>
  <w:p w14:paraId="10B6157F" w14:textId="4A1C091B" w:rsidR="0060618B" w:rsidRDefault="0060618B" w:rsidP="006061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1619D" w14:textId="77777777" w:rsidR="003426FD" w:rsidRPr="001B0B48" w:rsidRDefault="003426FD" w:rsidP="0031729C">
    <w:pPr>
      <w:pStyle w:val="Footer"/>
    </w:pPr>
    <w:r>
      <w:rPr>
        <w:noProof/>
        <w:color w:val="2B579A"/>
        <w:shd w:val="clear" w:color="auto" w:fill="E6E6E6"/>
      </w:rPr>
      <w:drawing>
        <wp:anchor distT="0" distB="0" distL="114300" distR="114300" simplePos="0" relativeHeight="251658244" behindDoc="1" locked="0" layoutInCell="1" allowOverlap="1" wp14:anchorId="436ED0E5" wp14:editId="1C5EB7F6">
          <wp:simplePos x="0" y="0"/>
          <wp:positionH relativeFrom="page">
            <wp:align>right</wp:align>
          </wp:positionH>
          <wp:positionV relativeFrom="page">
            <wp:align>bottom</wp:align>
          </wp:positionV>
          <wp:extent cx="10692000" cy="2487600"/>
          <wp:effectExtent l="0" t="0" r="0" b="8255"/>
          <wp:wrapNone/>
          <wp:docPr id="823048379" name="Image 823048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ed-Grille-Fin.emf"/>
                  <pic:cNvPicPr/>
                </pic:nvPicPr>
                <pic:blipFill>
                  <a:blip r:embed="rId1">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92000" cy="2487600"/>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14C3E" w14:textId="77777777" w:rsidR="00E15CCB" w:rsidRPr="001B0B48" w:rsidRDefault="00E15CCB" w:rsidP="0031729C">
    <w:pPr>
      <w:pStyle w:val="Footer"/>
    </w:pPr>
    <w:r>
      <w:rPr>
        <w:noProof/>
        <w:color w:val="2B579A"/>
        <w:shd w:val="clear" w:color="auto" w:fill="E6E6E6"/>
      </w:rPr>
      <w:drawing>
        <wp:anchor distT="0" distB="0" distL="114300" distR="114300" simplePos="0" relativeHeight="251658240" behindDoc="1" locked="0" layoutInCell="1" allowOverlap="1" wp14:anchorId="2FAEE483" wp14:editId="1D84FF68">
          <wp:simplePos x="0" y="0"/>
          <wp:positionH relativeFrom="page">
            <wp:align>right</wp:align>
          </wp:positionH>
          <wp:positionV relativeFrom="page">
            <wp:align>bottom</wp:align>
          </wp:positionV>
          <wp:extent cx="10692000" cy="2487600"/>
          <wp:effectExtent l="0" t="0" r="0" b="8255"/>
          <wp:wrapNone/>
          <wp:docPr id="234770704" name="Image 234770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ed-Grille-Fin.emf"/>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92000" cy="2487600"/>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64E44" w14:textId="77777777" w:rsidR="008C0278" w:rsidRDefault="008C0278" w:rsidP="00892491">
      <w:pPr>
        <w:spacing w:after="0" w:line="240" w:lineRule="auto"/>
      </w:pPr>
      <w:r>
        <w:separator/>
      </w:r>
    </w:p>
  </w:footnote>
  <w:footnote w:type="continuationSeparator" w:id="0">
    <w:p w14:paraId="52F556B4" w14:textId="77777777" w:rsidR="008C0278" w:rsidRDefault="008C0278" w:rsidP="00892491">
      <w:pPr>
        <w:spacing w:after="0" w:line="240" w:lineRule="auto"/>
      </w:pPr>
      <w:r>
        <w:continuationSeparator/>
      </w:r>
    </w:p>
  </w:footnote>
  <w:footnote w:type="continuationNotice" w:id="1">
    <w:p w14:paraId="512E5CE3" w14:textId="77777777" w:rsidR="008C0278" w:rsidRDefault="008C02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9F8B" w14:textId="77777777" w:rsidR="003426FD" w:rsidRDefault="003426FD">
    <w:pPr>
      <w:pStyle w:val="Header"/>
    </w:pPr>
    <w:r>
      <w:rPr>
        <w:noProof/>
      </w:rPr>
      <mc:AlternateContent>
        <mc:Choice Requires="wps">
          <w:drawing>
            <wp:anchor distT="0" distB="0" distL="114300" distR="114300" simplePos="0" relativeHeight="251658246" behindDoc="1" locked="0" layoutInCell="0" allowOverlap="1" wp14:anchorId="4801A80E" wp14:editId="0298F47C">
              <wp:simplePos x="0" y="0"/>
              <wp:positionH relativeFrom="margin">
                <wp:align>center</wp:align>
              </wp:positionH>
              <wp:positionV relativeFrom="margin">
                <wp:align>center</wp:align>
              </wp:positionV>
              <wp:extent cx="4162425" cy="924560"/>
              <wp:effectExtent l="0" t="0" r="0" b="0"/>
              <wp:wrapNone/>
              <wp:docPr id="954905085" name="Zone de texte 95490508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6A2BD1" w14:textId="77777777" w:rsidR="003426FD" w:rsidRDefault="003426FD"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801A80E" id="_x0000_t202" coordsize="21600,21600" o:spt="202" path="m,l,21600r21600,l21600,xe">
              <v:stroke joinstyle="miter"/>
              <v:path gradientshapeok="t" o:connecttype="rect"/>
            </v:shapetype>
            <v:shape id="Zone de texte 954905085" o:spid="_x0000_s1026" type="#_x0000_t202" style="position:absolute;left:0;text-align:left;margin-left:0;margin-top:0;width:327.75pt;height:72.8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6wGwIAAB0EAAAOAAAAZHJzL2Uyb0RvYy54bWysU8Fy2jAQvXem/6DRvRgYYBIPJkOTNj2k&#10;LdPQyVlIMnZqadWVwKZf35Uw0Ca3Tn3QyLvy03tvn+c3nWnYXqOvwRZ8NBhypq0EVdttwb+vP767&#10;4swHYZVowOqCH7TnN4u3b+aty/UYKmiURkYg1uetK3gVgsuzzMtKG+EH4LSlZgloRKBX3GYKRUvo&#10;psnGw+EsawGVQ5Dae6reHZt8kfDLUsvwtSy9DqwpOHELacW0buKaLeYi36JwVS17GuIfWBhRW7r0&#10;DHUngmA7rF9BmVoieCjDQILJoCxrqZMGUjMavlDzWAmnkxYyx7uzTf7/wcov+0e3Qha699DRAJMI&#10;7x5A/vDMwj3STEacdt+AvEu720rYrV56R+aemtrXv2i6qf9B1WEFtQ1EMxWW6nnnwycKQaNPtR4E&#10;EdpKC/V3OeleH9wJca27EFEjHg0sa53Pe+Jx0D73UcKm/QyKPhG7AElGV6JhmHhfXQ/jk8pkOiOp&#10;lIbDOQF0AZNUnIxm48l4ypmk3vV4Mp2liGQij2BxwA59uNdgWNwUHMmEhCr2Dz5EcpcjPdNI7kgz&#10;dJuOjkTGG1AH4txS8gruf+4EanJ5Z26BgkqulQjmiaK9xKT6dPO6exLo+rsDsV41p+QlAimCillh&#10;ohHqmYBMQ4Hei4ZNkwNHiv3hnuwRNX5rYUnulXVScuHZK6EMJoH9/xJD/ud7OnX5qxe/AQAA//8D&#10;AFBLAwQUAAYACAAAACEA9pHVRt0AAAAFAQAADwAAAGRycy9kb3ducmV2LnhtbEyPwW7CMBBE75X6&#10;D9ZW4lKB06qOqhAHFSROcIFy6NHESxI1XofYgbRf36WX9jLSakYzb/PF6FpxwT40njQ8zRIQSKW3&#10;DVUaDu/r6SuIEA1Z03pCDV8YYFHc3+Ums/5KO7zsYyW4hEJmNNQxdpmUoazRmTDzHRJ7J987E/ns&#10;K2l7c+Vy18rnJEmlMw3xQm06XNVYfu4Hp6E6fZyH8+N2tVkfxhL9dvmtmqXWk4fxbQ4i4hj/wnDD&#10;Z3QomOnoB7JBtBr4kfir7KVKKRBHDr2oFGSRy//0xQ8AAAD//wMAUEsBAi0AFAAGAAgAAAAhALaD&#10;OJL+AAAA4QEAABMAAAAAAAAAAAAAAAAAAAAAAFtDb250ZW50X1R5cGVzXS54bWxQSwECLQAUAAYA&#10;CAAAACEAOP0h/9YAAACUAQAACwAAAAAAAAAAAAAAAAAvAQAAX3JlbHMvLnJlbHNQSwECLQAUAAYA&#10;CAAAACEABB4+sBsCAAAdBAAADgAAAAAAAAAAAAAAAAAuAgAAZHJzL2Uyb0RvYy54bWxQSwECLQAU&#10;AAYACAAAACEA9pHVRt0AAAAFAQAADwAAAAAAAAAAAAAAAAB1BAAAZHJzL2Rvd25yZXYueG1sUEsF&#10;BgAAAAAEAAQA8wAAAH8FAAAAAA==&#10;" o:allowincell="f" filled="f" stroked="f">
              <v:stroke joinstyle="round"/>
              <o:lock v:ext="edit" rotation="t" aspectratio="t" verticies="t" adjusthandles="t" grouping="t" shapetype="t"/>
              <v:textbox>
                <w:txbxContent>
                  <w:p w14:paraId="236A2BD1" w14:textId="77777777" w:rsidR="003426FD" w:rsidRDefault="003426FD"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3637C" w14:textId="401E4131" w:rsidR="003426FD" w:rsidRDefault="00D33748">
    <w:pPr>
      <w:pStyle w:val="Header"/>
    </w:pPr>
    <w:r>
      <w:rPr>
        <w:noProof/>
      </w:rPr>
      <mc:AlternateContent>
        <mc:Choice Requires="wps">
          <w:drawing>
            <wp:anchor distT="0" distB="0" distL="114300" distR="114300" simplePos="0" relativeHeight="251658248" behindDoc="1" locked="0" layoutInCell="0" allowOverlap="1" wp14:anchorId="63B7D5D5" wp14:editId="1E932ED6">
              <wp:simplePos x="0" y="0"/>
              <wp:positionH relativeFrom="margin">
                <wp:posOffset>859097</wp:posOffset>
              </wp:positionH>
              <wp:positionV relativeFrom="margin">
                <wp:posOffset>4164330</wp:posOffset>
              </wp:positionV>
              <wp:extent cx="4162425" cy="924560"/>
              <wp:effectExtent l="0" t="0" r="0" b="0"/>
              <wp:wrapNone/>
              <wp:docPr id="735933582" name="Zone de texte 73593358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E69936" w14:textId="4AAD3ED5" w:rsidR="00D33748" w:rsidRDefault="00D33748" w:rsidP="00D33748">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63B7D5D5" id="_x0000_t202" coordsize="21600,21600" o:spt="202" path="m,l,21600r21600,l21600,xe">
              <v:stroke joinstyle="miter"/>
              <v:path gradientshapeok="t" o:connecttype="rect"/>
            </v:shapetype>
            <v:shape id="Zone de texte 735933582" o:spid="_x0000_s1027" type="#_x0000_t202" style="position:absolute;left:0;text-align:left;margin-left:67.65pt;margin-top:327.9pt;width:327.75pt;height:72.8pt;rotation:-45;z-index:-251658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aunHQIAACQEAAAOAAAAZHJzL2Uyb0RvYy54bWysU8tu2zAQvBfoPxC817INO0iEyIGbtOkh&#10;bY3GRc40SVlMRS67pC25X98lLTt93IrqQFC75GhmdnR909uW7TUGA67ik9GYM+0kKOO2Ff+6fv/m&#10;krMQhVOiBacrftCB3yxev7rufKmn0ECrNDICcaHsfMWbGH1ZFEE22oowAq8dNWtAKyK94rZQKDpC&#10;t20xHY8vig5QeQSpQ6Dq3bHJFxm/rrWMn+s66MjaihO3mFfM6yatxeJalFsUvjFyoCH+gYUVxtFH&#10;z1B3Igq2Q/MXlDUSIUAdRxJsAXVtpM4aSM1k/Ieax0Z4nbWQOcGfbQr/D1Z+2j/6FbLYv4WeBphF&#10;BP8A8ltgDu6RZjLhtPsC5F3e3TbCbfUyeDL31NTB/KDp5v47ZeIKjItEMxeW6nkX4gcKQatPtQEE&#10;EbpGC/V7OeteH/wJca37mFATHg2s6HwoB+Jp0KEMScKm+wiKrohdhCyjr9EyzLwvr8bpyWUynZFU&#10;SsPhnAD6AJNUnE0uprPpnDNJvavpbH6RI1KIMoGlAXsM8V6DZWlTcSQTMqrYP4SYyL0cGZgmckea&#10;sd/0zKhBRiK+AXUg6h0FsOLh+06gJrN39hYor2RejWCfKOFLzOJPBNb9k0A/UIhEftWeAph55CQq&#10;5oRNfqhnArIt5XovWjbPRhyZDocHzkfUdNfBkkysTRb0wnMQRFHMOoffJmX91/d86uXnXvwEAAD/&#10;/wMAUEsDBBQABgAIAAAAIQDVbY1C4QAAAAsBAAAPAAAAZHJzL2Rvd25yZXYueG1sTI9NT8JAEIbv&#10;Jv6HzZh4MbKLWMDaLRESTnIROXBcukPb2J0t3S1Uf73DSW/zZp68H9licI04YxdqTxrGIwUCqfC2&#10;plLD7nP9OAcRoiFrGk+o4RsDLPLbm8yk1l/oA8/bWAo2oZAaDVWMbSplKCp0Jox8i8S/o++ciSy7&#10;UtrOXNjcNfJJqal0piZOqEyLqwqLr23vNJTH/ak/PWxW7+vdUKDfLH+Seqn1/d3w9goi4hD/YLjW&#10;5+qQc6eD78kG0bCeJBNGNUyThDcwMXtRfBw0zNX4GWSeyf8b8l8AAAD//wMAUEsBAi0AFAAGAAgA&#10;AAAhALaDOJL+AAAA4QEAABMAAAAAAAAAAAAAAAAAAAAAAFtDb250ZW50X1R5cGVzXS54bWxQSwEC&#10;LQAUAAYACAAAACEAOP0h/9YAAACUAQAACwAAAAAAAAAAAAAAAAAvAQAAX3JlbHMvLnJlbHNQSwEC&#10;LQAUAAYACAAAACEAN3Grpx0CAAAkBAAADgAAAAAAAAAAAAAAAAAuAgAAZHJzL2Uyb0RvYy54bWxQ&#10;SwECLQAUAAYACAAAACEA1W2NQuEAAAALAQAADwAAAAAAAAAAAAAAAAB3BAAAZHJzL2Rvd25yZXYu&#10;eG1sUEsFBgAAAAAEAAQA8wAAAIUFAAAAAA==&#10;" o:allowincell="f" filled="f" stroked="f">
              <v:stroke joinstyle="round"/>
              <o:lock v:ext="edit" rotation="t" aspectratio="t" verticies="t" adjusthandles="t" grouping="t" shapetype="t"/>
              <v:textbox>
                <w:txbxContent>
                  <w:p w14:paraId="5FE69936" w14:textId="4AAD3ED5" w:rsidR="00D33748" w:rsidRDefault="00D33748" w:rsidP="00D33748">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v:textbox>
              <w10:wrap anchorx="margin" anchory="margin"/>
            </v:shape>
          </w:pict>
        </mc:Fallback>
      </mc:AlternateContent>
    </w:r>
    <w:r w:rsidR="003426FD">
      <w:rPr>
        <w:noProof/>
      </w:rPr>
      <mc:AlternateContent>
        <mc:Choice Requires="wps">
          <w:drawing>
            <wp:anchor distT="0" distB="0" distL="114300" distR="114300" simplePos="0" relativeHeight="251658247" behindDoc="1" locked="0" layoutInCell="0" allowOverlap="1" wp14:anchorId="40E7F2E4" wp14:editId="1D5DF75D">
              <wp:simplePos x="0" y="0"/>
              <wp:positionH relativeFrom="margin">
                <wp:align>center</wp:align>
              </wp:positionH>
              <wp:positionV relativeFrom="margin">
                <wp:align>center</wp:align>
              </wp:positionV>
              <wp:extent cx="4162425" cy="924560"/>
              <wp:effectExtent l="0" t="0" r="0" b="0"/>
              <wp:wrapNone/>
              <wp:docPr id="907912556" name="Zone de texte 90791255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F7BB48" w14:textId="11D0A228" w:rsidR="003426FD" w:rsidRDefault="003426FD" w:rsidP="00326A95">
                          <w:pPr>
                            <w:jc w:val="center"/>
                            <w:rPr>
                              <w:rFonts w:ascii="Arial" w:hAnsi="Arial" w:cs="Arial"/>
                              <w:color w:val="C0C0C0"/>
                              <w:sz w:val="16"/>
                              <w:szCs w:val="16"/>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40E7F2E4" id="Zone de texte 907912556" o:spid="_x0000_s1028" type="#_x0000_t202" style="position:absolute;left:0;text-align:left;margin-left:0;margin-top:0;width:327.75pt;height:72.8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OhHHwIAACQEAAAOAAAAZHJzL2Uyb0RvYy54bWysU8tu2zAQvBfoPxC817IFO0gEy4GbtOkh&#10;bY3GRc40HxZTkcuStCX367ukZbuPW1EdCGqXHM3Mjua3vWnJXvqgwdZ0MhpTIi0Hoe22pl/X799c&#10;UxIis4K1YGVNDzLQ28XrV/POVbKEBlohPUEQG6rO1bSJ0VVFEXgjDQsjcNJiU4E3LOKr3xbCsw7R&#10;TVuU4/FV0YEXzgOXIWD1/tiki4yvlOTxs1JBRtLWFLnFvPq8btJaLOas2nrmGs0HGuwfWBimLX70&#10;DHXPIiM7r/+CMpp7CKDiiIMpQCnNZdaAaibjP9Q8NczJrAXNCe5sU/h/sPzT/smtPIn9W+hxgFlE&#10;cI/AvwVi4cHjTCYUd18Avcu7u4bZrVwGh+aemjLoHzjd3H8ndFyBthFp5sJSvOxC/IAhaOWpNoB4&#10;D10jmfi9nHWvD+6EuJZ9TKgJDwdWdC5UA/E06FCFJGHTfQSBV9guQpbRK2+Iz7yvb8bpyWU0naBU&#10;TMPhnAD8AOFYnE6uymk5o4Rj76aczq5yRApWJbA0YOdDfJBgSNrU1KMJGZXtH0NM5C5HBqaJ3JFm&#10;7Dc90aKmZZKRiG9AHJB6hwGsafi+Y16i2TtzB5hXNE95MM+Y8KXP4k8E1v0z826gEJH8qj0FMPPI&#10;SRTEMpP8EC8IZFrM9Z61ZJaNODIdDg+cj6jproUlmqh0FnThOQjCKGadw2+Tsv7rez51+bkXPwEA&#10;AP//AwBQSwMEFAAGAAgAAAAhAPaR1UbdAAAABQEAAA8AAABkcnMvZG93bnJldi54bWxMj8FuwjAQ&#10;RO+V+g/WVuJSgdOqjqoQBxUkTnCBcujRxEsSNV6H2IG0X9+ll/Yy0mpGM2/zxehaccE+NJ40PM0S&#10;EEiltw1VGg7v6+kriBANWdN6Qg1fGGBR3N/lJrP+Sju87GMluIRCZjTUMXaZlKGs0Zkw8x0Seyff&#10;OxP57Ctpe3PlctfK5yRJpTMN8UJtOlzVWH7uB6ehOn2ch/PjdrVZH8YS/Xb5rZql1pOH8W0OIuIY&#10;/8Jww2d0KJjp6AeyQbQa+JH4q+ylSikQRw69qBRkkcv/9MUPAAAA//8DAFBLAQItABQABgAIAAAA&#10;IQC2gziS/gAAAOEBAAATAAAAAAAAAAAAAAAAAAAAAABbQ29udGVudF9UeXBlc10ueG1sUEsBAi0A&#10;FAAGAAgAAAAhADj9If/WAAAAlAEAAAsAAAAAAAAAAAAAAAAALwEAAF9yZWxzLy5yZWxzUEsBAi0A&#10;FAAGAAgAAAAhAIuU6EcfAgAAJAQAAA4AAAAAAAAAAAAAAAAALgIAAGRycy9lMm9Eb2MueG1sUEsB&#10;Ai0AFAAGAAgAAAAhAPaR1UbdAAAABQEAAA8AAAAAAAAAAAAAAAAAeQQAAGRycy9kb3ducmV2Lnht&#10;bFBLBQYAAAAABAAEAPMAAACDBQAAAAA=&#10;" o:allowincell="f" filled="f" stroked="f">
              <v:stroke joinstyle="round"/>
              <o:lock v:ext="edit" rotation="t" aspectratio="t" verticies="t" adjusthandles="t" grouping="t" shapetype="t"/>
              <v:textbox>
                <w:txbxContent>
                  <w:p w14:paraId="4CF7BB48" w14:textId="11D0A228" w:rsidR="003426FD" w:rsidRDefault="003426FD" w:rsidP="00326A95">
                    <w:pPr>
                      <w:jc w:val="center"/>
                      <w:rPr>
                        <w:rFonts w:ascii="Arial" w:hAnsi="Arial" w:cs="Arial"/>
                        <w:color w:val="C0C0C0"/>
                        <w:sz w:val="16"/>
                        <w:szCs w:val="16"/>
                        <w14:textFill>
                          <w14:solidFill>
                            <w14:srgbClr w14:val="C0C0C0">
                              <w14:alpha w14:val="50000"/>
                            </w14:srgbClr>
                          </w14:solidFill>
                        </w14:textFill>
                      </w:rPr>
                    </w:pP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5CB7A" w14:textId="77777777" w:rsidR="003426FD" w:rsidRDefault="003426FD" w:rsidP="006C37FC">
    <w:pPr>
      <w:pStyle w:val="Header"/>
    </w:pPr>
    <w:r>
      <w:rPr>
        <w:noProof/>
      </w:rPr>
      <mc:AlternateContent>
        <mc:Choice Requires="wps">
          <w:drawing>
            <wp:anchor distT="0" distB="0" distL="114300" distR="114300" simplePos="0" relativeHeight="251658245" behindDoc="1" locked="0" layoutInCell="0" allowOverlap="1" wp14:anchorId="38E76FCB" wp14:editId="21B8A3C0">
              <wp:simplePos x="0" y="0"/>
              <wp:positionH relativeFrom="margin">
                <wp:align>center</wp:align>
              </wp:positionH>
              <wp:positionV relativeFrom="margin">
                <wp:align>center</wp:align>
              </wp:positionV>
              <wp:extent cx="4162425" cy="924560"/>
              <wp:effectExtent l="0" t="0" r="0" b="0"/>
              <wp:wrapNone/>
              <wp:docPr id="1340719093" name="Zone de texte 134071909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60F43F" w14:textId="0BE9A5C9" w:rsidR="003426FD" w:rsidRDefault="00BA09D0"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8E76FCB" id="_x0000_t202" coordsize="21600,21600" o:spt="202" path="m,l,21600r21600,l21600,xe">
              <v:stroke joinstyle="miter"/>
              <v:path gradientshapeok="t" o:connecttype="rect"/>
            </v:shapetype>
            <v:shape id="Zone de texte 1340719093" o:spid="_x0000_s1029" type="#_x0000_t202" style="position:absolute;left:0;text-align:left;margin-left:0;margin-top:0;width:327.75pt;height:72.8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CkYHwIAACQEAAAOAAAAZHJzL2Uyb0RvYy54bWysU01z2jAUvHem/0GjezFQYBIPJkOTNj2k&#10;LdPQyVnoAyu19FRJYJNf3ydhoB+3Tn3QyO9J69196/lNZxqylz5osBUdDYaUSMtBaLut6Lf1hzdX&#10;lITIrGANWFnRgwz0ZvH61bx1pRxDDY2QniCIDWXrKlrH6MqiCLyWhoUBOGmxqcAbFvHVbwvhWYvo&#10;pinGw+GsaMEL54HLELB6d2zSRcZXSvL4RakgI2kqitxiXn1eN2ktFnNWbj1zteY9DfYPLAzTFj96&#10;hrpjkZGd139BGc09BFBxwMEUoJTmMmtANaPhH2oea+Zk1oLmBHe2Kfw/WP55/+hWnsTuHXQ4wCwi&#10;uAfg3wOxcO9xJiOKu6+A3uXdbc3sVi6DQ3NPTRn0C043998LHVegbUSaubAUz7sQP2IIGnmq9SDe&#10;Q1tLJn4vZ93rgzshrmUXE2rCw4EVrQtlTzwNOpQhSdi0n0DgFbaLkGV0yhviM++r62F6chlNJygV&#10;03A4JwA/QDgWJ6PZeDKeUsKxdz2eTGc5IgUrE1gasPMh3kswJG0q6tGEjMr2DyEmcpcjPdNE7kgz&#10;dpuOaFHRt0lGIr4BcUDqLQawouHHjnmJZu/MLWBe0TzlwTxhwpc+iz8RWHdPzLueQkTyq+YUwMwj&#10;J1EQy0zyQzwjkGkw13vWkGk24si0P9xzPqKmuxaWaKLSWdCFZy8Io5h19r9Nyvqv7/nU5ede/AQA&#10;AP//AwBQSwMEFAAGAAgAAAAhAPaR1UbdAAAABQEAAA8AAABkcnMvZG93bnJldi54bWxMj8FuwjAQ&#10;RO+V+g/WVuJSgdOqjqoQBxUkTnCBcujRxEsSNV6H2IG0X9+ll/Yy0mpGM2/zxehaccE+NJ40PM0S&#10;EEiltw1VGg7v6+kriBANWdN6Qg1fGGBR3N/lJrP+Sju87GMluIRCZjTUMXaZlKGs0Zkw8x0Seyff&#10;OxP57Ctpe3PlctfK5yRJpTMN8UJtOlzVWH7uB6ehOn2ch/PjdrVZH8YS/Xb5rZql1pOH8W0OIuIY&#10;/8Jww2d0KJjp6AeyQbQa+JH4q+ylSikQRw69qBRkkcv/9MUPAAAA//8DAFBLAQItABQABgAIAAAA&#10;IQC2gziS/gAAAOEBAAATAAAAAAAAAAAAAAAAAAAAAABbQ29udGVudF9UeXBlc10ueG1sUEsBAi0A&#10;FAAGAAgAAAAhADj9If/WAAAAlAEAAAsAAAAAAAAAAAAAAAAALwEAAF9yZWxzLy5yZWxzUEsBAi0A&#10;FAAGAAgAAAAhAB/IKRgfAgAAJAQAAA4AAAAAAAAAAAAAAAAALgIAAGRycy9lMm9Eb2MueG1sUEsB&#10;Ai0AFAAGAAgAAAAhAPaR1UbdAAAABQEAAA8AAAAAAAAAAAAAAAAAeQQAAGRycy9kb3ducmV2Lnht&#10;bFBLBQYAAAAABAAEAPMAAACDBQAAAAA=&#10;" o:allowincell="f" filled="f" stroked="f">
              <v:stroke joinstyle="round"/>
              <o:lock v:ext="edit" rotation="t" aspectratio="t" verticies="t" adjusthandles="t" grouping="t" shapetype="t"/>
              <v:textbox>
                <w:txbxContent>
                  <w:p w14:paraId="4D60F43F" w14:textId="0BE9A5C9" w:rsidR="003426FD" w:rsidRDefault="00BA09D0"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v:textbox>
              <w10:wrap anchorx="margin" anchory="margin"/>
            </v:shape>
          </w:pict>
        </mc:Fallback>
      </mc:AlternateContent>
    </w:r>
  </w:p>
  <w:p w14:paraId="567BE7E7" w14:textId="77777777" w:rsidR="003426FD" w:rsidRPr="00657615" w:rsidRDefault="003426FD" w:rsidP="006C37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B5554" w14:textId="124D8C15" w:rsidR="00B93EFD" w:rsidRDefault="00924EE7">
    <w:pPr>
      <w:pStyle w:val="Header"/>
    </w:pPr>
    <w:r>
      <w:rPr>
        <w:noProof/>
      </w:rPr>
      <mc:AlternateContent>
        <mc:Choice Requires="wps">
          <w:drawing>
            <wp:anchor distT="0" distB="0" distL="114300" distR="114300" simplePos="0" relativeHeight="251658242" behindDoc="1" locked="0" layoutInCell="0" allowOverlap="1" wp14:anchorId="5A164C42" wp14:editId="0448C816">
              <wp:simplePos x="0" y="0"/>
              <wp:positionH relativeFrom="margin">
                <wp:align>center</wp:align>
              </wp:positionH>
              <wp:positionV relativeFrom="margin">
                <wp:align>center</wp:align>
              </wp:positionV>
              <wp:extent cx="3695065" cy="820420"/>
              <wp:effectExtent l="0" t="0" r="0" b="0"/>
              <wp:wrapNone/>
              <wp:docPr id="3" name="Zone de texte 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3695065" cy="820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2601B0"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5A164C42" id="_x0000_t202" coordsize="21600,21600" o:spt="202" path="m,l,21600r21600,l21600,xe">
              <v:stroke joinstyle="miter"/>
              <v:path gradientshapeok="t" o:connecttype="rect"/>
            </v:shapetype>
            <v:shape id="Zone de texte 3" o:spid="_x0000_s1030" type="#_x0000_t202" style="position:absolute;left:0;text-align:left;margin-left:0;margin-top:0;width:290.95pt;height:64.6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XHwIAACQEAAAOAAAAZHJzL2Uyb0RvYy54bWysU01z0zAUvDPDf9DoTuyEJpN64nRCC+VQ&#10;IEPD9KxIcqxi6QlJjp3+ep4UJ+HjxuCDRn5PWu/uWy9uet2QvXRegSnpeJRTIg0HocyupN82H97M&#10;KfGBGcEaMLKkB+npzfL1q0VnCzmBGhohHUEQ44vOlrQOwRZZ5nktNfMjsNJgswKnWcBXt8uEYx2i&#10;6yab5Pks68AJ64BL77F6d2zSZcKvKsnDl6ryMpCmpMgtpNWldRvXbLlgxc4xWys+0GD/wEIzZfCj&#10;Z6g7FhhpnfoLSivuwEMVRhx0BlWluEwaUM04/0PNY82sTFrQHG/PNvn/B8s/7x/t2pHQv4MeB5hE&#10;ePsA/LsnBu4dzmRMcfcV0Lu0u62Z2cmVt2juqSm9esHppv57ocIalAlIMxVW4rn14SOGoJGn2gDi&#10;HHS1ZOL3ctK9OdgT4kb2IaJGPBxY1llfDMTjoH3ho4Rt9wkEXmFtgCSjr5wmLvGeX+fxSWU0naBU&#10;TMPhnAD8AOFYfDu7nuazKSUce/NJfjVJEclYEcHigK3z4V6CJnFTUocmJFS2f/AhkrscGZhGckea&#10;od/2RImSXkUZkfgWxAGpdxjAkvofLXMSzW71LWBe0bzKgX7ChK9cEn8isOmfmLMDhYDk180pgIlH&#10;SqIghunoh3hGIN1grvesIdNkxJHpcHjgfESNdw2s0MRKJUEXnoMgjGLSOfw2Meu/vqdTl597+RMA&#10;AP//AwBQSwMEFAAGAAgAAAAhAC6SHTDdAAAABQEAAA8AAABkcnMvZG93bnJldi54bWxMj0FPwkAQ&#10;he8m/ofNmHgxsqUJBmq3REg4yUXk4HHoDm1jd7Z0t1D99Y5e5PKSyXt575t8ObpWnakPjWcD00kC&#10;irj0tuHKwP598zgHFSKyxdYzGfiiAMvi9ibHzPoLv9F5FyslJRwyNFDH2GVah7Imh2HiO2Lxjr53&#10;GOXsK217vEi5a3WaJE/aYcOyUGNH65rKz93gDFTHj9NwetiuXzf7sSS/XX3PmpUx93fjyzOoSGP8&#10;D8MvvqBDIUwHP7ANqjUgj8Q/FW82ny5AHSSULlLQRa6v6YsfAAAA//8DAFBLAQItABQABgAIAAAA&#10;IQC2gziS/gAAAOEBAAATAAAAAAAAAAAAAAAAAAAAAABbQ29udGVudF9UeXBlc10ueG1sUEsBAi0A&#10;FAAGAAgAAAAhADj9If/WAAAAlAEAAAsAAAAAAAAAAAAAAAAALwEAAF9yZWxzLy5yZWxzUEsBAi0A&#10;FAAGAAgAAAAhAM5L4xcfAgAAJAQAAA4AAAAAAAAAAAAAAAAALgIAAGRycy9lMm9Eb2MueG1sUEsB&#10;Ai0AFAAGAAgAAAAhAC6SHTDdAAAABQEAAA8AAAAAAAAAAAAAAAAAeQQAAGRycy9kb3ducmV2Lnht&#10;bFBLBQYAAAAABAAEAPMAAACDBQAAAAA=&#10;" o:allowincell="f" filled="f" stroked="f">
              <v:stroke joinstyle="round"/>
              <o:lock v:ext="edit" rotation="t" aspectratio="t" verticies="t" adjusthandles="t" grouping="t" shapetype="t"/>
              <v:textbox>
                <w:txbxContent>
                  <w:p w14:paraId="572601B0"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14427" w14:textId="4403BA33" w:rsidR="00B93EFD" w:rsidRDefault="00924EE7">
    <w:pPr>
      <w:pStyle w:val="Header"/>
    </w:pPr>
    <w:r>
      <w:rPr>
        <w:noProof/>
      </w:rPr>
      <mc:AlternateContent>
        <mc:Choice Requires="wps">
          <w:drawing>
            <wp:anchor distT="0" distB="0" distL="114300" distR="114300" simplePos="0" relativeHeight="251658243" behindDoc="1" locked="0" layoutInCell="0" allowOverlap="1" wp14:anchorId="0323E7ED" wp14:editId="77309E40">
              <wp:simplePos x="0" y="0"/>
              <wp:positionH relativeFrom="margin">
                <wp:align>center</wp:align>
              </wp:positionH>
              <wp:positionV relativeFrom="margin">
                <wp:align>center</wp:align>
              </wp:positionV>
              <wp:extent cx="3695065" cy="820420"/>
              <wp:effectExtent l="0" t="0" r="0" b="0"/>
              <wp:wrapNone/>
              <wp:docPr id="2" name="Zone de texte 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3695065" cy="820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2B2D52"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0323E7ED" id="_x0000_t202" coordsize="21600,21600" o:spt="202" path="m,l,21600r21600,l21600,xe">
              <v:stroke joinstyle="miter"/>
              <v:path gradientshapeok="t" o:connecttype="rect"/>
            </v:shapetype>
            <v:shape id="Zone de texte 2" o:spid="_x0000_s1031" type="#_x0000_t202" style="position:absolute;left:0;text-align:left;margin-left:0;margin-top:0;width:290.95pt;height:64.6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yJIHwIAACQEAAAOAAAAZHJzL2Uyb0RvYy54bWysU02P0zAUvCPxHyzfadJCq92o6arswnJY&#10;oGKL9uz6o/ES+xnbbVJ+Pc9u2vJxQ+RgOe/Zk5l5k/lNb1qylz5osDUdj0pKpOUgtN3W9Ov6/asr&#10;SkJkVrAWrKzpQQZ6s3j5Yt65Sk6ggVZITxDEhqpzNW1idFVRBN5Iw8IInLTYVOANi/jqt4XwrEN0&#10;0xaTspwVHXjhPHAZAlbvjk26yPhKSR4/KxVkJG1NkVvMq8/rJq3FYs6qrWeu0Xygwf6BhWHa4kfP&#10;UHcsMrLz+i8oo7mHACqOOJgClNJcZg2oZlz+oeaxYU5mLWhOcGebwv+D5Z/2j27lSezfQo8DzCKC&#10;ewD+LRAL9x5nMqa4+wLoXd7dNsxu5TI4NPfUlEH/wOnm/juh4wq0jUgzF5bieRfiBwxBK0+1AcR7&#10;6BrJxO/lrHt9cCfEtexjQk14OLCic6EaiKdBhyokCZvuIwi8wnYRsoxeeUN85n11XaYnl9F0glIx&#10;DYdzAvADhGPx9ex6Ws6mlHDsXU3KN5MckYJVCSwN2PkQ7yUYkjY19WhCRmX7hxATucuRgWkid6QZ&#10;+01PtKjpNMlIxDcgDki9wwDWNHzfMS/R7J25Bcwrmqc8mCdM+NJn8ScC6/6JeTdQiEh+1Z4CmHnk&#10;JApimUl+iGcEMi3mes9aMs1GHJkOhwfOR9R018ISTVQ6C7rwHARhFLPO4bdJWf/1PZ+6/NyLnwAA&#10;AP//AwBQSwMEFAAGAAgAAAAhAC6SHTDdAAAABQEAAA8AAABkcnMvZG93bnJldi54bWxMj0FPwkAQ&#10;he8m/ofNmHgxsqUJBmq3REg4yUXk4HHoDm1jd7Z0t1D99Y5e5PKSyXt575t8ObpWnakPjWcD00kC&#10;irj0tuHKwP598zgHFSKyxdYzGfiiAMvi9ibHzPoLv9F5FyslJRwyNFDH2GVah7Imh2HiO2Lxjr53&#10;GOXsK217vEi5a3WaJE/aYcOyUGNH65rKz93gDFTHj9NwetiuXzf7sSS/XX3PmpUx93fjyzOoSGP8&#10;D8MvvqBDIUwHP7ANqjUgj8Q/FW82ny5AHSSULlLQRa6v6YsfAAAA//8DAFBLAQItABQABgAIAAAA&#10;IQC2gziS/gAAAOEBAAATAAAAAAAAAAAAAAAAAAAAAABbQ29udGVudF9UeXBlc10ueG1sUEsBAi0A&#10;FAAGAAgAAAAhADj9If/WAAAAlAEAAAsAAAAAAAAAAAAAAAAALwEAAF9yZWxzLy5yZWxzUEsBAi0A&#10;FAAGAAgAAAAhAFoXIkgfAgAAJAQAAA4AAAAAAAAAAAAAAAAALgIAAGRycy9lMm9Eb2MueG1sUEsB&#10;Ai0AFAAGAAgAAAAhAC6SHTDdAAAABQEAAA8AAAAAAAAAAAAAAAAAeQQAAGRycy9kb3ducmV2Lnht&#10;bFBLBQYAAAAABAAEAPMAAACDBQAAAAA=&#10;" o:allowincell="f" filled="f" stroked="f">
              <v:stroke joinstyle="round"/>
              <o:lock v:ext="edit" rotation="t" aspectratio="t" verticies="t" adjusthandles="t" grouping="t" shapetype="t"/>
              <v:textbox>
                <w:txbxContent>
                  <w:p w14:paraId="782B2D52"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A83E3" w14:textId="5E0B15AF" w:rsidR="00E15CCB" w:rsidRDefault="00924EE7" w:rsidP="006C37FC">
    <w:pPr>
      <w:pStyle w:val="Header"/>
    </w:pPr>
    <w:r>
      <w:rPr>
        <w:noProof/>
      </w:rPr>
      <mc:AlternateContent>
        <mc:Choice Requires="wps">
          <w:drawing>
            <wp:anchor distT="0" distB="0" distL="114300" distR="114300" simplePos="0" relativeHeight="251658241" behindDoc="1" locked="0" layoutInCell="0" allowOverlap="1" wp14:anchorId="0D47718F" wp14:editId="1F33E82D">
              <wp:simplePos x="0" y="0"/>
              <wp:positionH relativeFrom="margin">
                <wp:align>center</wp:align>
              </wp:positionH>
              <wp:positionV relativeFrom="margin">
                <wp:align>center</wp:align>
              </wp:positionV>
              <wp:extent cx="3695065" cy="820420"/>
              <wp:effectExtent l="0" t="0" r="0" b="0"/>
              <wp:wrapNone/>
              <wp:docPr id="1" name="Zone de texte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3695065" cy="820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D19EB3" w14:textId="1D89CDEA" w:rsidR="00924EE7" w:rsidRDefault="00924EE7" w:rsidP="00924EE7">
                          <w:pPr>
                            <w:jc w:val="center"/>
                            <w:rPr>
                              <w:rFonts w:ascii="Arial" w:hAnsi="Arial" w:cs="Arial"/>
                              <w:color w:val="C0C0C0"/>
                              <w:sz w:val="16"/>
                              <w:szCs w:val="16"/>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0D47718F" id="_x0000_t202" coordsize="21600,21600" o:spt="202" path="m,l,21600r21600,l21600,xe">
              <v:stroke joinstyle="miter"/>
              <v:path gradientshapeok="t" o:connecttype="rect"/>
            </v:shapetype>
            <v:shape id="Zone de texte 1" o:spid="_x0000_s1032" type="#_x0000_t202" style="position:absolute;left:0;text-align:left;margin-left:0;margin-top:0;width:290.95pt;height:64.6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mGoHwIAACQEAAAOAAAAZHJzL2Uyb0RvYy54bWysU02P0zAUvCPxHyzfadJCq92o6arswnJY&#10;oGKL9uz6o/ES+xnbbVJ+Pc9u2vJxQ+RgOe/Zk5l5k/lNb1qylz5osDUdj0pKpOUgtN3W9Ov6/asr&#10;SkJkVrAWrKzpQQZ6s3j5Yt65Sk6ggVZITxDEhqpzNW1idFVRBN5Iw8IInLTYVOANi/jqt4XwrEN0&#10;0xaTspwVHXjhPHAZAlbvjk26yPhKSR4/KxVkJG1NkVvMq8/rJq3FYs6qrWeu0Xygwf6BhWHa4kfP&#10;UHcsMrLz+i8oo7mHACqOOJgClNJcZg2oZlz+oeaxYU5mLWhOcGebwv+D5Z/2j27lSezfQo8DzCKC&#10;ewD+LRAL9x5nMqa4+wLoXd7dNsxu5TI4NPfUlEH/wOnm/juh4wq0jUgzF5bieRfiBwxBK0+1AcR7&#10;6BrJxO/lrHt9cCfEtexjQk14OLCic6EaiKdBhyokCZvuIwi8wnYRsoxeeUN85n11XaYnl9F0glIx&#10;DYdzAvADhGPx9ex6Ws6mlHDsXU3KN5MckYJVCSwN2PkQ7yUYkjY19WhCRmX7hxATucuRgWkid6QZ&#10;+01PtKjpLMlIxDcgDki9wwDWNHzfMS/R7J25Bcwrmqc8mCdM+NJn8ScC6/6JeTdQiEh+1Z4CmHnk&#10;JApimUl+iGcEMi3mes9aMs1GHJkOhwfOR9R018ISTVQ6C7rwHARhFLPO4bdJWf/1PZ+6/NyLnwAA&#10;AP//AwBQSwMEFAAGAAgAAAAhAC6SHTDdAAAABQEAAA8AAABkcnMvZG93bnJldi54bWxMj0FPwkAQ&#10;he8m/ofNmHgxsqUJBmq3REg4yUXk4HHoDm1jd7Z0t1D99Y5e5PKSyXt575t8ObpWnakPjWcD00kC&#10;irj0tuHKwP598zgHFSKyxdYzGfiiAMvi9ibHzPoLv9F5FyslJRwyNFDH2GVah7Imh2HiO2Lxjr53&#10;GOXsK217vEi5a3WaJE/aYcOyUGNH65rKz93gDFTHj9NwetiuXzf7sSS/XX3PmpUx93fjyzOoSGP8&#10;D8MvvqBDIUwHP7ANqjUgj8Q/FW82ny5AHSSULlLQRa6v6YsfAAAA//8DAFBLAQItABQABgAIAAAA&#10;IQC2gziS/gAAAOEBAAATAAAAAAAAAAAAAAAAAAAAAABbQ29udGVudF9UeXBlc10ueG1sUEsBAi0A&#10;FAAGAAgAAAAhADj9If/WAAAAlAEAAAsAAAAAAAAAAAAAAAAALwEAAF9yZWxzLy5yZWxzUEsBAi0A&#10;FAAGAAgAAAAhAObyYagfAgAAJAQAAA4AAAAAAAAAAAAAAAAALgIAAGRycy9lMm9Eb2MueG1sUEsB&#10;Ai0AFAAGAAgAAAAhAC6SHTDdAAAABQEAAA8AAAAAAAAAAAAAAAAAeQQAAGRycy9kb3ducmV2Lnht&#10;bFBLBQYAAAAABAAEAPMAAACDBQAAAAA=&#10;" o:allowincell="f" filled="f" stroked="f">
              <v:stroke joinstyle="round"/>
              <o:lock v:ext="edit" rotation="t" aspectratio="t" verticies="t" adjusthandles="t" grouping="t" shapetype="t"/>
              <v:textbox>
                <w:txbxContent>
                  <w:p w14:paraId="6DD19EB3" w14:textId="1D89CDEA" w:rsidR="00924EE7" w:rsidRDefault="00924EE7" w:rsidP="00924EE7">
                    <w:pPr>
                      <w:jc w:val="center"/>
                      <w:rPr>
                        <w:rFonts w:ascii="Arial" w:hAnsi="Arial" w:cs="Arial"/>
                        <w:color w:val="C0C0C0"/>
                        <w:sz w:val="16"/>
                        <w:szCs w:val="16"/>
                        <w14:textFill>
                          <w14:solidFill>
                            <w14:srgbClr w14:val="C0C0C0">
                              <w14:alpha w14:val="50000"/>
                            </w14:srgbClr>
                          </w14:solidFill>
                        </w14:textFill>
                      </w:rPr>
                    </w:pPr>
                  </w:p>
                </w:txbxContent>
              </v:textbox>
              <w10:wrap anchorx="margin" anchory="margin"/>
            </v:shape>
          </w:pict>
        </mc:Fallback>
      </mc:AlternateContent>
    </w:r>
  </w:p>
  <w:p w14:paraId="0C728305" w14:textId="77777777" w:rsidR="00E15CCB" w:rsidRPr="00657615" w:rsidRDefault="00E15CCB" w:rsidP="006C37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03D4"/>
    <w:multiLevelType w:val="multilevel"/>
    <w:tmpl w:val="2FC292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B4985"/>
    <w:multiLevelType w:val="multilevel"/>
    <w:tmpl w:val="5C548024"/>
    <w:lvl w:ilvl="0">
      <w:start w:val="1"/>
      <w:numFmt w:val="decimal"/>
      <w:pStyle w:val="ListNumber"/>
      <w:lvlText w:val="%1."/>
      <w:lvlJc w:val="left"/>
      <w:pPr>
        <w:tabs>
          <w:tab w:val="num" w:pos="284"/>
        </w:tabs>
        <w:ind w:left="284" w:hanging="284"/>
      </w:pPr>
      <w:rPr>
        <w:rFonts w:hint="default"/>
        <w:b/>
        <w:i w:val="0"/>
        <w:color w:val="auto"/>
      </w:rPr>
    </w:lvl>
    <w:lvl w:ilvl="1">
      <w:start w:val="1"/>
      <w:numFmt w:val="lowerLetter"/>
      <w:pStyle w:val="ListNumber2"/>
      <w:lvlText w:val="%2."/>
      <w:lvlJc w:val="left"/>
      <w:pPr>
        <w:tabs>
          <w:tab w:val="num" w:pos="284"/>
        </w:tabs>
        <w:ind w:left="284" w:hanging="284"/>
      </w:pPr>
      <w:rPr>
        <w:rFonts w:hint="default"/>
        <w:b/>
        <w:i w:val="0"/>
        <w:color w:val="auto"/>
      </w:rPr>
    </w:lvl>
    <w:lvl w:ilvl="2">
      <w:start w:val="1"/>
      <w:numFmt w:val="lowerRoman"/>
      <w:pStyle w:val="ListNumber3"/>
      <w:lvlText w:val="%3."/>
      <w:lvlJc w:val="left"/>
      <w:pPr>
        <w:tabs>
          <w:tab w:val="num" w:pos="851"/>
        </w:tabs>
        <w:ind w:left="851" w:hanging="284"/>
      </w:pPr>
      <w:rPr>
        <w:rFonts w:hint="default"/>
        <w:b/>
        <w:i w:val="0"/>
        <w:color w:val="auto"/>
      </w:rPr>
    </w:lvl>
    <w:lvl w:ilvl="3">
      <w:start w:val="1"/>
      <w:numFmt w:val="decimal"/>
      <w:pStyle w:val="ListNumber4"/>
      <w:lvlText w:val="(%4)"/>
      <w:lvlJc w:val="left"/>
      <w:pPr>
        <w:tabs>
          <w:tab w:val="num" w:pos="1134"/>
        </w:tabs>
        <w:ind w:left="1134" w:hanging="283"/>
      </w:pPr>
      <w:rPr>
        <w:rFonts w:hint="default"/>
        <w:b w:val="0"/>
        <w:i w:val="0"/>
        <w:color w:val="auto"/>
      </w:rPr>
    </w:lvl>
    <w:lvl w:ilvl="4">
      <w:start w:val="1"/>
      <w:numFmt w:val="lowerLetter"/>
      <w:pStyle w:val="ListNumber5"/>
      <w:lvlText w:val="(%5)"/>
      <w:lvlJc w:val="left"/>
      <w:pPr>
        <w:tabs>
          <w:tab w:val="num" w:pos="1418"/>
        </w:tabs>
        <w:ind w:left="1418" w:hanging="284"/>
      </w:pPr>
      <w:rPr>
        <w:rFonts w:hint="default"/>
        <w:b w:val="0"/>
        <w:i w:val="0"/>
        <w:color w:val="auto"/>
      </w:rPr>
    </w:lvl>
    <w:lvl w:ilvl="5">
      <w:start w:val="1"/>
      <w:numFmt w:val="lowerRoman"/>
      <w:lvlText w:val="(%6)"/>
      <w:lvlJc w:val="left"/>
      <w:pPr>
        <w:ind w:left="2160" w:hanging="360"/>
      </w:pPr>
      <w:rPr>
        <w:rFonts w:hint="default"/>
        <w:b w:val="0"/>
        <w:i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663E1A"/>
    <w:multiLevelType w:val="multilevel"/>
    <w:tmpl w:val="479A4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F671D1"/>
    <w:multiLevelType w:val="hybridMultilevel"/>
    <w:tmpl w:val="D36683F8"/>
    <w:lvl w:ilvl="0" w:tplc="478E8FE6">
      <w:start w:val="1"/>
      <w:numFmt w:val="bullet"/>
      <w:lvlText w:val="-"/>
      <w:lvlJc w:val="left"/>
      <w:pPr>
        <w:ind w:left="1776" w:hanging="360"/>
      </w:pPr>
      <w:rPr>
        <w:rFonts w:ascii="Arial" w:hAnsi="Arial" w:hint="default"/>
      </w:rPr>
    </w:lvl>
    <w:lvl w:ilvl="1" w:tplc="0DD4CDC8">
      <w:start w:val="1"/>
      <w:numFmt w:val="bullet"/>
      <w:lvlText w:val="o"/>
      <w:lvlJc w:val="left"/>
      <w:pPr>
        <w:ind w:left="1440" w:hanging="360"/>
      </w:pPr>
      <w:rPr>
        <w:rFonts w:ascii="Courier New" w:hAnsi="Courier New" w:hint="default"/>
      </w:rPr>
    </w:lvl>
    <w:lvl w:ilvl="2" w:tplc="2C3C8548">
      <w:start w:val="1"/>
      <w:numFmt w:val="bullet"/>
      <w:lvlText w:val=""/>
      <w:lvlJc w:val="left"/>
      <w:pPr>
        <w:ind w:left="2160" w:hanging="360"/>
      </w:pPr>
      <w:rPr>
        <w:rFonts w:ascii="Wingdings" w:hAnsi="Wingdings" w:hint="default"/>
      </w:rPr>
    </w:lvl>
    <w:lvl w:ilvl="3" w:tplc="C3865C6E">
      <w:start w:val="1"/>
      <w:numFmt w:val="bullet"/>
      <w:lvlText w:val=""/>
      <w:lvlJc w:val="left"/>
      <w:pPr>
        <w:ind w:left="2880" w:hanging="360"/>
      </w:pPr>
      <w:rPr>
        <w:rFonts w:ascii="Symbol" w:hAnsi="Symbol" w:hint="default"/>
      </w:rPr>
    </w:lvl>
    <w:lvl w:ilvl="4" w:tplc="7536F394">
      <w:start w:val="1"/>
      <w:numFmt w:val="bullet"/>
      <w:lvlText w:val="o"/>
      <w:lvlJc w:val="left"/>
      <w:pPr>
        <w:ind w:left="3600" w:hanging="360"/>
      </w:pPr>
      <w:rPr>
        <w:rFonts w:ascii="Courier New" w:hAnsi="Courier New" w:hint="default"/>
      </w:rPr>
    </w:lvl>
    <w:lvl w:ilvl="5" w:tplc="0F0CAE18">
      <w:start w:val="1"/>
      <w:numFmt w:val="bullet"/>
      <w:lvlText w:val=""/>
      <w:lvlJc w:val="left"/>
      <w:pPr>
        <w:ind w:left="4320" w:hanging="360"/>
      </w:pPr>
      <w:rPr>
        <w:rFonts w:ascii="Wingdings" w:hAnsi="Wingdings" w:hint="default"/>
      </w:rPr>
    </w:lvl>
    <w:lvl w:ilvl="6" w:tplc="837CC3D4">
      <w:start w:val="1"/>
      <w:numFmt w:val="bullet"/>
      <w:lvlText w:val=""/>
      <w:lvlJc w:val="left"/>
      <w:pPr>
        <w:ind w:left="5040" w:hanging="360"/>
      </w:pPr>
      <w:rPr>
        <w:rFonts w:ascii="Symbol" w:hAnsi="Symbol" w:hint="default"/>
      </w:rPr>
    </w:lvl>
    <w:lvl w:ilvl="7" w:tplc="56B6E162">
      <w:start w:val="1"/>
      <w:numFmt w:val="bullet"/>
      <w:lvlText w:val="o"/>
      <w:lvlJc w:val="left"/>
      <w:pPr>
        <w:ind w:left="5760" w:hanging="360"/>
      </w:pPr>
      <w:rPr>
        <w:rFonts w:ascii="Courier New" w:hAnsi="Courier New" w:hint="default"/>
      </w:rPr>
    </w:lvl>
    <w:lvl w:ilvl="8" w:tplc="2A0C89C8">
      <w:start w:val="1"/>
      <w:numFmt w:val="bullet"/>
      <w:lvlText w:val=""/>
      <w:lvlJc w:val="left"/>
      <w:pPr>
        <w:ind w:left="6480" w:hanging="360"/>
      </w:pPr>
      <w:rPr>
        <w:rFonts w:ascii="Wingdings" w:hAnsi="Wingdings" w:hint="default"/>
      </w:rPr>
    </w:lvl>
  </w:abstractNum>
  <w:abstractNum w:abstractNumId="4" w15:restartNumberingAfterBreak="0">
    <w:nsid w:val="0688449B"/>
    <w:multiLevelType w:val="hybridMultilevel"/>
    <w:tmpl w:val="D7103EC6"/>
    <w:lvl w:ilvl="0" w:tplc="AC0CFD66">
      <w:start w:val="2"/>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7766099"/>
    <w:multiLevelType w:val="hybridMultilevel"/>
    <w:tmpl w:val="5688234A"/>
    <w:lvl w:ilvl="0" w:tplc="ABFC97C2">
      <w:start w:val="3"/>
      <w:numFmt w:val="bullet"/>
      <w:lvlText w:val="-"/>
      <w:lvlJc w:val="left"/>
      <w:pPr>
        <w:ind w:left="1800" w:hanging="360"/>
      </w:pPr>
      <w:rPr>
        <w:rFonts w:ascii="Arial" w:eastAsiaTheme="minorHAnsi"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B893A27"/>
    <w:multiLevelType w:val="multilevel"/>
    <w:tmpl w:val="555AC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2158C"/>
    <w:multiLevelType w:val="hybridMultilevel"/>
    <w:tmpl w:val="2E26B092"/>
    <w:lvl w:ilvl="0" w:tplc="ABFC97C2">
      <w:start w:val="3"/>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FD354CD"/>
    <w:multiLevelType w:val="multilevel"/>
    <w:tmpl w:val="E540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FA223F"/>
    <w:multiLevelType w:val="multilevel"/>
    <w:tmpl w:val="F198E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996D95"/>
    <w:multiLevelType w:val="multilevel"/>
    <w:tmpl w:val="7BC6EA92"/>
    <w:lvl w:ilvl="0">
      <w:start w:val="1"/>
      <w:numFmt w:val="bullet"/>
      <w:pStyle w:val="Article-Liste1"/>
      <w:lvlText w:val=""/>
      <w:lvlJc w:val="left"/>
      <w:pPr>
        <w:tabs>
          <w:tab w:val="num" w:pos="2098"/>
        </w:tabs>
        <w:ind w:left="2098" w:hanging="227"/>
      </w:pPr>
      <w:rPr>
        <w:rFonts w:ascii="Symbol" w:hAnsi="Symbol" w:hint="default"/>
        <w:color w:val="E6007E" w:themeColor="text2"/>
        <w:sz w:val="28"/>
      </w:rPr>
    </w:lvl>
    <w:lvl w:ilvl="1">
      <w:start w:val="1"/>
      <w:numFmt w:val="bullet"/>
      <w:pStyle w:val="Article-Liste2"/>
      <w:lvlText w:val=""/>
      <w:lvlJc w:val="left"/>
      <w:pPr>
        <w:tabs>
          <w:tab w:val="num" w:pos="2325"/>
        </w:tabs>
        <w:ind w:left="2325" w:hanging="227"/>
      </w:pPr>
      <w:rPr>
        <w:rFonts w:ascii="Symbol" w:hAnsi="Symbol" w:hint="default"/>
        <w:b w:val="0"/>
        <w:i w:val="0"/>
        <w:color w:val="auto"/>
        <w:sz w:val="24"/>
      </w:rPr>
    </w:lvl>
    <w:lvl w:ilvl="2">
      <w:start w:val="1"/>
      <w:numFmt w:val="bullet"/>
      <w:pStyle w:val="Articleliste3"/>
      <w:lvlText w:val="o"/>
      <w:lvlJc w:val="left"/>
      <w:pPr>
        <w:tabs>
          <w:tab w:val="num" w:pos="2552"/>
        </w:tabs>
        <w:ind w:left="2552" w:hanging="227"/>
      </w:pPr>
      <w:rPr>
        <w:rFonts w:ascii="Courier New" w:hAnsi="Courier New"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91C7778"/>
    <w:multiLevelType w:val="hybridMultilevel"/>
    <w:tmpl w:val="6DA61A8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9679E2"/>
    <w:multiLevelType w:val="hybridMultilevel"/>
    <w:tmpl w:val="FFFFFFFF"/>
    <w:lvl w:ilvl="0" w:tplc="DDAA56EE">
      <w:start w:val="1"/>
      <w:numFmt w:val="bullet"/>
      <w:lvlText w:val=""/>
      <w:lvlJc w:val="left"/>
      <w:pPr>
        <w:ind w:left="720" w:hanging="360"/>
      </w:pPr>
      <w:rPr>
        <w:rFonts w:ascii="Symbol" w:hAnsi="Symbol" w:hint="default"/>
      </w:rPr>
    </w:lvl>
    <w:lvl w:ilvl="1" w:tplc="564AE332">
      <w:start w:val="1"/>
      <w:numFmt w:val="bullet"/>
      <w:lvlText w:val="o"/>
      <w:lvlJc w:val="left"/>
      <w:pPr>
        <w:ind w:left="1440" w:hanging="360"/>
      </w:pPr>
      <w:rPr>
        <w:rFonts w:ascii="Courier New" w:hAnsi="Courier New" w:hint="default"/>
      </w:rPr>
    </w:lvl>
    <w:lvl w:ilvl="2" w:tplc="7FF2F2EA">
      <w:start w:val="1"/>
      <w:numFmt w:val="bullet"/>
      <w:lvlText w:val=""/>
      <w:lvlJc w:val="left"/>
      <w:pPr>
        <w:ind w:left="2160" w:hanging="360"/>
      </w:pPr>
      <w:rPr>
        <w:rFonts w:ascii="Wingdings" w:hAnsi="Wingdings" w:hint="default"/>
      </w:rPr>
    </w:lvl>
    <w:lvl w:ilvl="3" w:tplc="9A041C6A">
      <w:start w:val="1"/>
      <w:numFmt w:val="bullet"/>
      <w:lvlText w:val=""/>
      <w:lvlJc w:val="left"/>
      <w:pPr>
        <w:ind w:left="2880" w:hanging="360"/>
      </w:pPr>
      <w:rPr>
        <w:rFonts w:ascii="Symbol" w:hAnsi="Symbol" w:hint="default"/>
      </w:rPr>
    </w:lvl>
    <w:lvl w:ilvl="4" w:tplc="805A7B2A">
      <w:start w:val="1"/>
      <w:numFmt w:val="bullet"/>
      <w:lvlText w:val="o"/>
      <w:lvlJc w:val="left"/>
      <w:pPr>
        <w:ind w:left="3600" w:hanging="360"/>
      </w:pPr>
      <w:rPr>
        <w:rFonts w:ascii="Courier New" w:hAnsi="Courier New" w:hint="default"/>
      </w:rPr>
    </w:lvl>
    <w:lvl w:ilvl="5" w:tplc="77381882">
      <w:start w:val="1"/>
      <w:numFmt w:val="bullet"/>
      <w:lvlText w:val=""/>
      <w:lvlJc w:val="left"/>
      <w:pPr>
        <w:ind w:left="4320" w:hanging="360"/>
      </w:pPr>
      <w:rPr>
        <w:rFonts w:ascii="Wingdings" w:hAnsi="Wingdings" w:hint="default"/>
      </w:rPr>
    </w:lvl>
    <w:lvl w:ilvl="6" w:tplc="9F284122">
      <w:start w:val="1"/>
      <w:numFmt w:val="bullet"/>
      <w:lvlText w:val=""/>
      <w:lvlJc w:val="left"/>
      <w:pPr>
        <w:ind w:left="5040" w:hanging="360"/>
      </w:pPr>
      <w:rPr>
        <w:rFonts w:ascii="Symbol" w:hAnsi="Symbol" w:hint="default"/>
      </w:rPr>
    </w:lvl>
    <w:lvl w:ilvl="7" w:tplc="366084B8">
      <w:start w:val="1"/>
      <w:numFmt w:val="bullet"/>
      <w:lvlText w:val="o"/>
      <w:lvlJc w:val="left"/>
      <w:pPr>
        <w:ind w:left="5760" w:hanging="360"/>
      </w:pPr>
      <w:rPr>
        <w:rFonts w:ascii="Courier New" w:hAnsi="Courier New" w:hint="default"/>
      </w:rPr>
    </w:lvl>
    <w:lvl w:ilvl="8" w:tplc="2BB6541E">
      <w:start w:val="1"/>
      <w:numFmt w:val="bullet"/>
      <w:lvlText w:val=""/>
      <w:lvlJc w:val="left"/>
      <w:pPr>
        <w:ind w:left="6480" w:hanging="360"/>
      </w:pPr>
      <w:rPr>
        <w:rFonts w:ascii="Wingdings" w:hAnsi="Wingdings" w:hint="default"/>
      </w:rPr>
    </w:lvl>
  </w:abstractNum>
  <w:abstractNum w:abstractNumId="13" w15:restartNumberingAfterBreak="0">
    <w:nsid w:val="1BE7160C"/>
    <w:multiLevelType w:val="multilevel"/>
    <w:tmpl w:val="211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704A6D"/>
    <w:multiLevelType w:val="multilevel"/>
    <w:tmpl w:val="FFFFFFFF"/>
    <w:lvl w:ilvl="0">
      <w:start w:val="8"/>
      <w:numFmt w:val="decimal"/>
      <w:lvlText w:val="%1."/>
      <w:lvlJc w:val="left"/>
      <w:pPr>
        <w:ind w:left="400" w:hanging="400"/>
      </w:pPr>
      <w:rPr>
        <w:b/>
        <w:color w:val="0B769F"/>
        <w:sz w:val="24"/>
        <w:szCs w:val="24"/>
      </w:rPr>
    </w:lvl>
    <w:lvl w:ilvl="1">
      <w:start w:val="1"/>
      <w:numFmt w:val="decimal"/>
      <w:lvlText w:val="%1.%2."/>
      <w:lvlJc w:val="left"/>
      <w:pPr>
        <w:ind w:left="400" w:hanging="400"/>
      </w:pPr>
      <w:rPr>
        <w:b/>
        <w:color w:val="0B769F"/>
        <w:sz w:val="24"/>
        <w:szCs w:val="24"/>
      </w:rPr>
    </w:lvl>
    <w:lvl w:ilvl="2">
      <w:start w:val="1"/>
      <w:numFmt w:val="decimal"/>
      <w:lvlText w:val="%1.%2.%3."/>
      <w:lvlJc w:val="left"/>
      <w:pPr>
        <w:ind w:left="720" w:hanging="720"/>
      </w:pPr>
      <w:rPr>
        <w:b/>
        <w:color w:val="0B769F"/>
        <w:sz w:val="24"/>
        <w:szCs w:val="24"/>
      </w:rPr>
    </w:lvl>
    <w:lvl w:ilvl="3">
      <w:start w:val="1"/>
      <w:numFmt w:val="decimal"/>
      <w:lvlText w:val="%1.%2.%3.%4."/>
      <w:lvlJc w:val="left"/>
      <w:pPr>
        <w:ind w:left="720" w:hanging="720"/>
      </w:pPr>
      <w:rPr>
        <w:b/>
        <w:color w:val="0B769F"/>
        <w:sz w:val="24"/>
        <w:szCs w:val="24"/>
      </w:rPr>
    </w:lvl>
    <w:lvl w:ilvl="4">
      <w:start w:val="1"/>
      <w:numFmt w:val="decimal"/>
      <w:lvlText w:val="%1.%2.%3.%4.%5."/>
      <w:lvlJc w:val="left"/>
      <w:pPr>
        <w:ind w:left="1080" w:hanging="1080"/>
      </w:pPr>
      <w:rPr>
        <w:b/>
        <w:color w:val="0B769F"/>
        <w:sz w:val="24"/>
        <w:szCs w:val="24"/>
      </w:rPr>
    </w:lvl>
    <w:lvl w:ilvl="5">
      <w:start w:val="1"/>
      <w:numFmt w:val="decimal"/>
      <w:lvlText w:val="%1.%2.%3.%4.%5.%6."/>
      <w:lvlJc w:val="left"/>
      <w:pPr>
        <w:ind w:left="1080" w:hanging="1080"/>
      </w:pPr>
      <w:rPr>
        <w:b/>
        <w:color w:val="0B769F"/>
        <w:sz w:val="24"/>
        <w:szCs w:val="24"/>
      </w:rPr>
    </w:lvl>
    <w:lvl w:ilvl="6">
      <w:start w:val="1"/>
      <w:numFmt w:val="decimal"/>
      <w:lvlText w:val="%1.%2.%3.%4.%5.%6.%7."/>
      <w:lvlJc w:val="left"/>
      <w:pPr>
        <w:ind w:left="1440" w:hanging="1440"/>
      </w:pPr>
      <w:rPr>
        <w:b/>
        <w:color w:val="0B769F"/>
        <w:sz w:val="24"/>
        <w:szCs w:val="24"/>
      </w:rPr>
    </w:lvl>
    <w:lvl w:ilvl="7">
      <w:start w:val="1"/>
      <w:numFmt w:val="decimal"/>
      <w:lvlText w:val="%1.%2.%3.%4.%5.%6.%7.%8."/>
      <w:lvlJc w:val="left"/>
      <w:pPr>
        <w:ind w:left="1440" w:hanging="1440"/>
      </w:pPr>
      <w:rPr>
        <w:b/>
        <w:color w:val="0B769F"/>
        <w:sz w:val="24"/>
        <w:szCs w:val="24"/>
      </w:rPr>
    </w:lvl>
    <w:lvl w:ilvl="8">
      <w:start w:val="1"/>
      <w:numFmt w:val="decimal"/>
      <w:lvlText w:val="%1.%2.%3.%4.%5.%6.%7.%8.%9."/>
      <w:lvlJc w:val="left"/>
      <w:pPr>
        <w:ind w:left="1800" w:hanging="1800"/>
      </w:pPr>
      <w:rPr>
        <w:b/>
        <w:color w:val="0B769F"/>
        <w:sz w:val="24"/>
        <w:szCs w:val="24"/>
      </w:rPr>
    </w:lvl>
  </w:abstractNum>
  <w:abstractNum w:abstractNumId="15" w15:restartNumberingAfterBreak="0">
    <w:nsid w:val="1FF10627"/>
    <w:multiLevelType w:val="multilevel"/>
    <w:tmpl w:val="52224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06E5A6C"/>
    <w:multiLevelType w:val="hybridMultilevel"/>
    <w:tmpl w:val="83C823DA"/>
    <w:lvl w:ilvl="0" w:tplc="CB5044D4">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317DDA"/>
    <w:multiLevelType w:val="multilevel"/>
    <w:tmpl w:val="910277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eastAsia="Calibri"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65E2F07"/>
    <w:multiLevelType w:val="multilevel"/>
    <w:tmpl w:val="C3D2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82708BA"/>
    <w:multiLevelType w:val="multilevel"/>
    <w:tmpl w:val="A3B27E44"/>
    <w:lvl w:ilvl="0">
      <w:start w:val="1"/>
      <w:numFmt w:val="decimal"/>
      <w:lvlText w:val="%1."/>
      <w:lvlJc w:val="left"/>
      <w:pPr>
        <w:tabs>
          <w:tab w:val="num" w:pos="624"/>
        </w:tabs>
        <w:ind w:left="624" w:hanging="624"/>
      </w:pPr>
      <w:rPr>
        <w:rFonts w:hint="default"/>
      </w:rPr>
    </w:lvl>
    <w:lvl w:ilvl="1">
      <w:start w:val="1"/>
      <w:numFmt w:val="decimal"/>
      <w:pStyle w:val="Heading2"/>
      <w:lvlText w:val="%1.%2."/>
      <w:lvlJc w:val="left"/>
      <w:pPr>
        <w:tabs>
          <w:tab w:val="num" w:pos="624"/>
        </w:tabs>
        <w:ind w:left="624" w:hanging="624"/>
      </w:pPr>
      <w:rPr>
        <w:rFonts w:hint="default"/>
        <w:color w:val="auto"/>
      </w:rPr>
    </w:lvl>
    <w:lvl w:ilvl="2">
      <w:start w:val="1"/>
      <w:numFmt w:val="none"/>
      <w:lvlRestart w:val="0"/>
      <w:pStyle w:val="Heading3"/>
      <w:suff w:val="nothing"/>
      <w:lvlText w:val=""/>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0" w15:restartNumberingAfterBreak="0">
    <w:nsid w:val="29C35788"/>
    <w:multiLevelType w:val="multilevel"/>
    <w:tmpl w:val="78B6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FB20840"/>
    <w:multiLevelType w:val="multilevel"/>
    <w:tmpl w:val="D462563E"/>
    <w:lvl w:ilvl="0">
      <w:start w:val="1"/>
      <w:numFmt w:val="bullet"/>
      <w:pStyle w:val="ListBullet"/>
      <w:lvlText w:val=""/>
      <w:lvlJc w:val="left"/>
      <w:pPr>
        <w:tabs>
          <w:tab w:val="num" w:pos="284"/>
        </w:tabs>
        <w:ind w:left="284" w:hanging="284"/>
      </w:pPr>
      <w:rPr>
        <w:rFonts w:ascii="Symbol" w:hAnsi="Symbol" w:hint="default"/>
        <w:b/>
        <w:i w:val="0"/>
        <w:color w:val="auto"/>
      </w:rPr>
    </w:lvl>
    <w:lvl w:ilvl="1">
      <w:start w:val="1"/>
      <w:numFmt w:val="bullet"/>
      <w:lvlRestart w:val="0"/>
      <w:pStyle w:val="ListBullet2"/>
      <w:lvlText w:val=""/>
      <w:lvlJc w:val="left"/>
      <w:pPr>
        <w:tabs>
          <w:tab w:val="num" w:pos="567"/>
        </w:tabs>
        <w:ind w:left="567" w:hanging="283"/>
      </w:pPr>
      <w:rPr>
        <w:rFonts w:ascii="Symbol" w:hAnsi="Symbol" w:hint="default"/>
        <w:b/>
        <w:i w:val="0"/>
        <w:color w:val="auto"/>
      </w:rPr>
    </w:lvl>
    <w:lvl w:ilvl="2">
      <w:start w:val="1"/>
      <w:numFmt w:val="bullet"/>
      <w:lvlRestart w:val="0"/>
      <w:pStyle w:val="ListBullet3"/>
      <w:lvlText w:val=""/>
      <w:lvlJc w:val="left"/>
      <w:pPr>
        <w:tabs>
          <w:tab w:val="num" w:pos="851"/>
        </w:tabs>
        <w:ind w:left="851" w:hanging="284"/>
      </w:pPr>
      <w:rPr>
        <w:rFonts w:ascii="Symbol" w:hAnsi="Symbol" w:hint="default"/>
        <w:b/>
        <w:i w:val="0"/>
        <w:color w:val="auto"/>
      </w:rPr>
    </w:lvl>
    <w:lvl w:ilvl="3">
      <w:start w:val="1"/>
      <w:numFmt w:val="bullet"/>
      <w:pStyle w:val="ListBullet4"/>
      <w:lvlText w:val=""/>
      <w:lvlJc w:val="left"/>
      <w:pPr>
        <w:tabs>
          <w:tab w:val="num" w:pos="1134"/>
        </w:tabs>
        <w:ind w:left="1134" w:hanging="283"/>
      </w:pPr>
      <w:rPr>
        <w:rFonts w:ascii="Symbol" w:hAnsi="Symbol" w:hint="default"/>
        <w:b/>
        <w:i w:val="0"/>
        <w:color w:val="auto"/>
      </w:rPr>
    </w:lvl>
    <w:lvl w:ilvl="4">
      <w:start w:val="1"/>
      <w:numFmt w:val="bullet"/>
      <w:pStyle w:val="ListBullet5"/>
      <w:lvlText w:val=""/>
      <w:lvlJc w:val="left"/>
      <w:pPr>
        <w:tabs>
          <w:tab w:val="num" w:pos="1418"/>
        </w:tabs>
        <w:ind w:left="1418" w:hanging="284"/>
      </w:pPr>
      <w:rPr>
        <w:rFonts w:ascii="Symbol" w:hAnsi="Symbol" w:hint="default"/>
        <w:b/>
        <w:i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06F4BF9"/>
    <w:multiLevelType w:val="multilevel"/>
    <w:tmpl w:val="84FA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3FF0CF9"/>
    <w:multiLevelType w:val="multilevel"/>
    <w:tmpl w:val="BE704F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D3378D"/>
    <w:multiLevelType w:val="hybridMultilevel"/>
    <w:tmpl w:val="DBA6085C"/>
    <w:lvl w:ilvl="0" w:tplc="D332A5F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AF1B20"/>
    <w:multiLevelType w:val="multilevel"/>
    <w:tmpl w:val="BB044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30E3A1"/>
    <w:multiLevelType w:val="hybridMultilevel"/>
    <w:tmpl w:val="BB20607E"/>
    <w:lvl w:ilvl="0" w:tplc="32A4331C">
      <w:start w:val="1"/>
      <w:numFmt w:val="bullet"/>
      <w:lvlText w:val="-"/>
      <w:lvlJc w:val="left"/>
      <w:pPr>
        <w:ind w:left="1776" w:hanging="360"/>
      </w:pPr>
      <w:rPr>
        <w:rFonts w:ascii="Arial" w:hAnsi="Arial" w:hint="default"/>
      </w:rPr>
    </w:lvl>
    <w:lvl w:ilvl="1" w:tplc="3BEC4876">
      <w:start w:val="1"/>
      <w:numFmt w:val="bullet"/>
      <w:lvlText w:val="o"/>
      <w:lvlJc w:val="left"/>
      <w:pPr>
        <w:ind w:left="1440" w:hanging="360"/>
      </w:pPr>
      <w:rPr>
        <w:rFonts w:ascii="Courier New" w:hAnsi="Courier New" w:hint="default"/>
      </w:rPr>
    </w:lvl>
    <w:lvl w:ilvl="2" w:tplc="4AD68BB6">
      <w:start w:val="1"/>
      <w:numFmt w:val="bullet"/>
      <w:lvlText w:val=""/>
      <w:lvlJc w:val="left"/>
      <w:pPr>
        <w:ind w:left="2160" w:hanging="360"/>
      </w:pPr>
      <w:rPr>
        <w:rFonts w:ascii="Wingdings" w:hAnsi="Wingdings" w:hint="default"/>
      </w:rPr>
    </w:lvl>
    <w:lvl w:ilvl="3" w:tplc="6E9E40F4">
      <w:start w:val="1"/>
      <w:numFmt w:val="bullet"/>
      <w:lvlText w:val=""/>
      <w:lvlJc w:val="left"/>
      <w:pPr>
        <w:ind w:left="2880" w:hanging="360"/>
      </w:pPr>
      <w:rPr>
        <w:rFonts w:ascii="Symbol" w:hAnsi="Symbol" w:hint="default"/>
      </w:rPr>
    </w:lvl>
    <w:lvl w:ilvl="4" w:tplc="3572B742">
      <w:start w:val="1"/>
      <w:numFmt w:val="bullet"/>
      <w:lvlText w:val="o"/>
      <w:lvlJc w:val="left"/>
      <w:pPr>
        <w:ind w:left="3600" w:hanging="360"/>
      </w:pPr>
      <w:rPr>
        <w:rFonts w:ascii="Courier New" w:hAnsi="Courier New" w:hint="default"/>
      </w:rPr>
    </w:lvl>
    <w:lvl w:ilvl="5" w:tplc="009495AA">
      <w:start w:val="1"/>
      <w:numFmt w:val="bullet"/>
      <w:lvlText w:val=""/>
      <w:lvlJc w:val="left"/>
      <w:pPr>
        <w:ind w:left="4320" w:hanging="360"/>
      </w:pPr>
      <w:rPr>
        <w:rFonts w:ascii="Wingdings" w:hAnsi="Wingdings" w:hint="default"/>
      </w:rPr>
    </w:lvl>
    <w:lvl w:ilvl="6" w:tplc="345C30A6">
      <w:start w:val="1"/>
      <w:numFmt w:val="bullet"/>
      <w:lvlText w:val=""/>
      <w:lvlJc w:val="left"/>
      <w:pPr>
        <w:ind w:left="5040" w:hanging="360"/>
      </w:pPr>
      <w:rPr>
        <w:rFonts w:ascii="Symbol" w:hAnsi="Symbol" w:hint="default"/>
      </w:rPr>
    </w:lvl>
    <w:lvl w:ilvl="7" w:tplc="CC0A1672">
      <w:start w:val="1"/>
      <w:numFmt w:val="bullet"/>
      <w:lvlText w:val="o"/>
      <w:lvlJc w:val="left"/>
      <w:pPr>
        <w:ind w:left="5760" w:hanging="360"/>
      </w:pPr>
      <w:rPr>
        <w:rFonts w:ascii="Courier New" w:hAnsi="Courier New" w:hint="default"/>
      </w:rPr>
    </w:lvl>
    <w:lvl w:ilvl="8" w:tplc="5E4CF0EC">
      <w:start w:val="1"/>
      <w:numFmt w:val="bullet"/>
      <w:lvlText w:val=""/>
      <w:lvlJc w:val="left"/>
      <w:pPr>
        <w:ind w:left="6480" w:hanging="360"/>
      </w:pPr>
      <w:rPr>
        <w:rFonts w:ascii="Wingdings" w:hAnsi="Wingdings" w:hint="default"/>
      </w:rPr>
    </w:lvl>
  </w:abstractNum>
  <w:abstractNum w:abstractNumId="27" w15:restartNumberingAfterBreak="0">
    <w:nsid w:val="3B5975E6"/>
    <w:multiLevelType w:val="multilevel"/>
    <w:tmpl w:val="B86E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D087B40"/>
    <w:multiLevelType w:val="hybridMultilevel"/>
    <w:tmpl w:val="58A2BA46"/>
    <w:lvl w:ilvl="0" w:tplc="8ED27AAE">
      <w:start w:val="1"/>
      <w:numFmt w:val="bullet"/>
      <w:lvlText w:val="-"/>
      <w:lvlJc w:val="left"/>
      <w:pPr>
        <w:ind w:left="1776" w:hanging="360"/>
      </w:pPr>
      <w:rPr>
        <w:rFonts w:ascii="Arial" w:hAnsi="Arial" w:hint="default"/>
      </w:rPr>
    </w:lvl>
    <w:lvl w:ilvl="1" w:tplc="E488CD42">
      <w:start w:val="1"/>
      <w:numFmt w:val="bullet"/>
      <w:lvlText w:val="o"/>
      <w:lvlJc w:val="left"/>
      <w:pPr>
        <w:ind w:left="1440" w:hanging="360"/>
      </w:pPr>
      <w:rPr>
        <w:rFonts w:ascii="Courier New" w:hAnsi="Courier New" w:hint="default"/>
      </w:rPr>
    </w:lvl>
    <w:lvl w:ilvl="2" w:tplc="F3CA4B5A">
      <w:start w:val="1"/>
      <w:numFmt w:val="bullet"/>
      <w:lvlText w:val=""/>
      <w:lvlJc w:val="left"/>
      <w:pPr>
        <w:ind w:left="2160" w:hanging="360"/>
      </w:pPr>
      <w:rPr>
        <w:rFonts w:ascii="Wingdings" w:hAnsi="Wingdings" w:hint="default"/>
      </w:rPr>
    </w:lvl>
    <w:lvl w:ilvl="3" w:tplc="39C0D022">
      <w:start w:val="1"/>
      <w:numFmt w:val="bullet"/>
      <w:lvlText w:val=""/>
      <w:lvlJc w:val="left"/>
      <w:pPr>
        <w:ind w:left="2880" w:hanging="360"/>
      </w:pPr>
      <w:rPr>
        <w:rFonts w:ascii="Symbol" w:hAnsi="Symbol" w:hint="default"/>
      </w:rPr>
    </w:lvl>
    <w:lvl w:ilvl="4" w:tplc="50EE2C32">
      <w:start w:val="1"/>
      <w:numFmt w:val="bullet"/>
      <w:lvlText w:val="o"/>
      <w:lvlJc w:val="left"/>
      <w:pPr>
        <w:ind w:left="3600" w:hanging="360"/>
      </w:pPr>
      <w:rPr>
        <w:rFonts w:ascii="Courier New" w:hAnsi="Courier New" w:hint="default"/>
      </w:rPr>
    </w:lvl>
    <w:lvl w:ilvl="5" w:tplc="FDE4CDD2">
      <w:start w:val="1"/>
      <w:numFmt w:val="bullet"/>
      <w:lvlText w:val=""/>
      <w:lvlJc w:val="left"/>
      <w:pPr>
        <w:ind w:left="4320" w:hanging="360"/>
      </w:pPr>
      <w:rPr>
        <w:rFonts w:ascii="Wingdings" w:hAnsi="Wingdings" w:hint="default"/>
      </w:rPr>
    </w:lvl>
    <w:lvl w:ilvl="6" w:tplc="A6746310">
      <w:start w:val="1"/>
      <w:numFmt w:val="bullet"/>
      <w:lvlText w:val=""/>
      <w:lvlJc w:val="left"/>
      <w:pPr>
        <w:ind w:left="5040" w:hanging="360"/>
      </w:pPr>
      <w:rPr>
        <w:rFonts w:ascii="Symbol" w:hAnsi="Symbol" w:hint="default"/>
      </w:rPr>
    </w:lvl>
    <w:lvl w:ilvl="7" w:tplc="F0467616">
      <w:start w:val="1"/>
      <w:numFmt w:val="bullet"/>
      <w:lvlText w:val="o"/>
      <w:lvlJc w:val="left"/>
      <w:pPr>
        <w:ind w:left="5760" w:hanging="360"/>
      </w:pPr>
      <w:rPr>
        <w:rFonts w:ascii="Courier New" w:hAnsi="Courier New" w:hint="default"/>
      </w:rPr>
    </w:lvl>
    <w:lvl w:ilvl="8" w:tplc="CD2CC0E6">
      <w:start w:val="1"/>
      <w:numFmt w:val="bullet"/>
      <w:lvlText w:val=""/>
      <w:lvlJc w:val="left"/>
      <w:pPr>
        <w:ind w:left="6480" w:hanging="360"/>
      </w:pPr>
      <w:rPr>
        <w:rFonts w:ascii="Wingdings" w:hAnsi="Wingdings" w:hint="default"/>
      </w:rPr>
    </w:lvl>
  </w:abstractNum>
  <w:abstractNum w:abstractNumId="29" w15:restartNumberingAfterBreak="0">
    <w:nsid w:val="3E395B75"/>
    <w:multiLevelType w:val="hybridMultilevel"/>
    <w:tmpl w:val="05FCDD36"/>
    <w:lvl w:ilvl="0" w:tplc="28A83CC0">
      <w:start w:val="5"/>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3E422095"/>
    <w:multiLevelType w:val="multilevel"/>
    <w:tmpl w:val="9942E844"/>
    <w:lvl w:ilvl="0">
      <w:start w:val="1"/>
      <w:numFmt w:val="decimal"/>
      <w:pStyle w:val="Article1"/>
      <w:lvlText w:val="Article %1."/>
      <w:lvlJc w:val="left"/>
      <w:pPr>
        <w:tabs>
          <w:tab w:val="num" w:pos="3970"/>
        </w:tabs>
        <w:ind w:left="2694" w:firstLine="0"/>
      </w:pPr>
      <w:rPr>
        <w:rFonts w:hint="default"/>
        <w:color w:val="E6007E" w:themeColor="text2"/>
      </w:rPr>
    </w:lvl>
    <w:lvl w:ilvl="1">
      <w:start w:val="1"/>
      <w:numFmt w:val="decimal"/>
      <w:pStyle w:val="Article2long"/>
      <w:suff w:val="space"/>
      <w:lvlText w:val="%1.%2."/>
      <w:lvlJc w:val="left"/>
      <w:pPr>
        <w:ind w:left="0" w:firstLine="0"/>
      </w:pPr>
      <w:rPr>
        <w:rFonts w:hint="default"/>
        <w:b/>
        <w:i w:val="0"/>
        <w:sz w:val="24"/>
      </w:rPr>
    </w:lvl>
    <w:lvl w:ilvl="2">
      <w:start w:val="1"/>
      <w:numFmt w:val="decimal"/>
      <w:pStyle w:val="Article3"/>
      <w:suff w:val="space"/>
      <w:lvlText w:val="%1.%2.%3."/>
      <w:lvlJc w:val="left"/>
      <w:pPr>
        <w:ind w:left="1871" w:firstLine="0"/>
      </w:pPr>
      <w:rPr>
        <w:rFonts w:hint="default"/>
      </w:rPr>
    </w:lvl>
    <w:lvl w:ilvl="3">
      <w:start w:val="1"/>
      <w:numFmt w:val="lowerLetter"/>
      <w:pStyle w:val="Article4"/>
      <w:lvlText w:val="%4)"/>
      <w:lvlJc w:val="left"/>
      <w:pPr>
        <w:ind w:left="187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EE84658"/>
    <w:multiLevelType w:val="hybridMultilevel"/>
    <w:tmpl w:val="66B24C2C"/>
    <w:lvl w:ilvl="0" w:tplc="CA0CD276">
      <w:start w:val="1"/>
      <w:numFmt w:val="bullet"/>
      <w:lvlText w:val="-"/>
      <w:lvlJc w:val="left"/>
      <w:pPr>
        <w:ind w:left="1776" w:hanging="360"/>
      </w:pPr>
      <w:rPr>
        <w:rFonts w:ascii="Arial" w:hAnsi="Arial" w:hint="default"/>
      </w:rPr>
    </w:lvl>
    <w:lvl w:ilvl="1" w:tplc="7AC088D8">
      <w:start w:val="1"/>
      <w:numFmt w:val="bullet"/>
      <w:lvlText w:val="o"/>
      <w:lvlJc w:val="left"/>
      <w:pPr>
        <w:ind w:left="1440" w:hanging="360"/>
      </w:pPr>
      <w:rPr>
        <w:rFonts w:ascii="Courier New" w:hAnsi="Courier New" w:hint="default"/>
      </w:rPr>
    </w:lvl>
    <w:lvl w:ilvl="2" w:tplc="5358F06C">
      <w:start w:val="1"/>
      <w:numFmt w:val="bullet"/>
      <w:lvlText w:val=""/>
      <w:lvlJc w:val="left"/>
      <w:pPr>
        <w:ind w:left="2160" w:hanging="360"/>
      </w:pPr>
      <w:rPr>
        <w:rFonts w:ascii="Wingdings" w:hAnsi="Wingdings" w:hint="default"/>
      </w:rPr>
    </w:lvl>
    <w:lvl w:ilvl="3" w:tplc="083EAF3C">
      <w:start w:val="1"/>
      <w:numFmt w:val="bullet"/>
      <w:lvlText w:val=""/>
      <w:lvlJc w:val="left"/>
      <w:pPr>
        <w:ind w:left="2880" w:hanging="360"/>
      </w:pPr>
      <w:rPr>
        <w:rFonts w:ascii="Symbol" w:hAnsi="Symbol" w:hint="default"/>
      </w:rPr>
    </w:lvl>
    <w:lvl w:ilvl="4" w:tplc="408A3D9C">
      <w:start w:val="1"/>
      <w:numFmt w:val="bullet"/>
      <w:lvlText w:val="o"/>
      <w:lvlJc w:val="left"/>
      <w:pPr>
        <w:ind w:left="3600" w:hanging="360"/>
      </w:pPr>
      <w:rPr>
        <w:rFonts w:ascii="Courier New" w:hAnsi="Courier New" w:hint="default"/>
      </w:rPr>
    </w:lvl>
    <w:lvl w:ilvl="5" w:tplc="0658CD06">
      <w:start w:val="1"/>
      <w:numFmt w:val="bullet"/>
      <w:lvlText w:val=""/>
      <w:lvlJc w:val="left"/>
      <w:pPr>
        <w:ind w:left="4320" w:hanging="360"/>
      </w:pPr>
      <w:rPr>
        <w:rFonts w:ascii="Wingdings" w:hAnsi="Wingdings" w:hint="default"/>
      </w:rPr>
    </w:lvl>
    <w:lvl w:ilvl="6" w:tplc="1EAC0A32">
      <w:start w:val="1"/>
      <w:numFmt w:val="bullet"/>
      <w:lvlText w:val=""/>
      <w:lvlJc w:val="left"/>
      <w:pPr>
        <w:ind w:left="5040" w:hanging="360"/>
      </w:pPr>
      <w:rPr>
        <w:rFonts w:ascii="Symbol" w:hAnsi="Symbol" w:hint="default"/>
      </w:rPr>
    </w:lvl>
    <w:lvl w:ilvl="7" w:tplc="82FEB4F4">
      <w:start w:val="1"/>
      <w:numFmt w:val="bullet"/>
      <w:lvlText w:val="o"/>
      <w:lvlJc w:val="left"/>
      <w:pPr>
        <w:ind w:left="5760" w:hanging="360"/>
      </w:pPr>
      <w:rPr>
        <w:rFonts w:ascii="Courier New" w:hAnsi="Courier New" w:hint="default"/>
      </w:rPr>
    </w:lvl>
    <w:lvl w:ilvl="8" w:tplc="7FA6A338">
      <w:start w:val="1"/>
      <w:numFmt w:val="bullet"/>
      <w:lvlText w:val=""/>
      <w:lvlJc w:val="left"/>
      <w:pPr>
        <w:ind w:left="6480" w:hanging="360"/>
      </w:pPr>
      <w:rPr>
        <w:rFonts w:ascii="Wingdings" w:hAnsi="Wingdings" w:hint="default"/>
      </w:rPr>
    </w:lvl>
  </w:abstractNum>
  <w:abstractNum w:abstractNumId="32" w15:restartNumberingAfterBreak="0">
    <w:nsid w:val="41B174BF"/>
    <w:multiLevelType w:val="hybridMultilevel"/>
    <w:tmpl w:val="8B689104"/>
    <w:lvl w:ilvl="0" w:tplc="92F42E7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3" w15:restartNumberingAfterBreak="0">
    <w:nsid w:val="464B75B6"/>
    <w:multiLevelType w:val="multilevel"/>
    <w:tmpl w:val="40380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7097A28"/>
    <w:multiLevelType w:val="multilevel"/>
    <w:tmpl w:val="3628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7B36BFD"/>
    <w:multiLevelType w:val="multilevel"/>
    <w:tmpl w:val="1FD8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BD0767"/>
    <w:multiLevelType w:val="hybridMultilevel"/>
    <w:tmpl w:val="D5B2934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C5807DC"/>
    <w:multiLevelType w:val="multilevel"/>
    <w:tmpl w:val="55F4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DEC241E"/>
    <w:multiLevelType w:val="hybridMultilevel"/>
    <w:tmpl w:val="AE78B8AE"/>
    <w:lvl w:ilvl="0" w:tplc="D8C47EB2">
      <w:numFmt w:val="bullet"/>
      <w:lvlText w:val="-"/>
      <w:lvlJc w:val="left"/>
      <w:pPr>
        <w:ind w:left="720" w:hanging="360"/>
      </w:pPr>
      <w:rPr>
        <w:rFonts w:ascii="Verdana" w:eastAsia="Times New Roman" w:hAnsi="Verdana" w:cs="Times New Roman" w:hint="default"/>
        <w:vanish w:val="0"/>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F0B28BB"/>
    <w:multiLevelType w:val="hybridMultilevel"/>
    <w:tmpl w:val="51A0F350"/>
    <w:lvl w:ilvl="0" w:tplc="F81A9FE6">
      <w:start w:val="1"/>
      <w:numFmt w:val="bullet"/>
      <w:lvlText w:val="-"/>
      <w:lvlJc w:val="left"/>
      <w:pPr>
        <w:ind w:left="720" w:hanging="360"/>
      </w:pPr>
      <w:rPr>
        <w:rFonts w:ascii="Aptos" w:hAnsi="Aptos" w:hint="default"/>
      </w:rPr>
    </w:lvl>
    <w:lvl w:ilvl="1" w:tplc="A114E7AA">
      <w:start w:val="1"/>
      <w:numFmt w:val="bullet"/>
      <w:lvlText w:val="o"/>
      <w:lvlJc w:val="left"/>
      <w:pPr>
        <w:ind w:left="1440" w:hanging="360"/>
      </w:pPr>
      <w:rPr>
        <w:rFonts w:ascii="Courier New" w:hAnsi="Courier New" w:hint="default"/>
      </w:rPr>
    </w:lvl>
    <w:lvl w:ilvl="2" w:tplc="F684F090">
      <w:start w:val="1"/>
      <w:numFmt w:val="bullet"/>
      <w:lvlText w:val=""/>
      <w:lvlJc w:val="left"/>
      <w:pPr>
        <w:ind w:left="2160" w:hanging="360"/>
      </w:pPr>
      <w:rPr>
        <w:rFonts w:ascii="Wingdings" w:hAnsi="Wingdings" w:hint="default"/>
      </w:rPr>
    </w:lvl>
    <w:lvl w:ilvl="3" w:tplc="5246C5C4">
      <w:start w:val="1"/>
      <w:numFmt w:val="bullet"/>
      <w:lvlText w:val=""/>
      <w:lvlJc w:val="left"/>
      <w:pPr>
        <w:ind w:left="2880" w:hanging="360"/>
      </w:pPr>
      <w:rPr>
        <w:rFonts w:ascii="Symbol" w:hAnsi="Symbol" w:hint="default"/>
      </w:rPr>
    </w:lvl>
    <w:lvl w:ilvl="4" w:tplc="A852CBCE">
      <w:start w:val="1"/>
      <w:numFmt w:val="bullet"/>
      <w:lvlText w:val="o"/>
      <w:lvlJc w:val="left"/>
      <w:pPr>
        <w:ind w:left="3600" w:hanging="360"/>
      </w:pPr>
      <w:rPr>
        <w:rFonts w:ascii="Courier New" w:hAnsi="Courier New" w:hint="default"/>
      </w:rPr>
    </w:lvl>
    <w:lvl w:ilvl="5" w:tplc="42DE9E2E">
      <w:start w:val="1"/>
      <w:numFmt w:val="bullet"/>
      <w:lvlText w:val=""/>
      <w:lvlJc w:val="left"/>
      <w:pPr>
        <w:ind w:left="4320" w:hanging="360"/>
      </w:pPr>
      <w:rPr>
        <w:rFonts w:ascii="Wingdings" w:hAnsi="Wingdings" w:hint="default"/>
      </w:rPr>
    </w:lvl>
    <w:lvl w:ilvl="6" w:tplc="EC14642E">
      <w:start w:val="1"/>
      <w:numFmt w:val="bullet"/>
      <w:lvlText w:val=""/>
      <w:lvlJc w:val="left"/>
      <w:pPr>
        <w:ind w:left="5040" w:hanging="360"/>
      </w:pPr>
      <w:rPr>
        <w:rFonts w:ascii="Symbol" w:hAnsi="Symbol" w:hint="default"/>
      </w:rPr>
    </w:lvl>
    <w:lvl w:ilvl="7" w:tplc="BAB44246">
      <w:start w:val="1"/>
      <w:numFmt w:val="bullet"/>
      <w:lvlText w:val="o"/>
      <w:lvlJc w:val="left"/>
      <w:pPr>
        <w:ind w:left="5760" w:hanging="360"/>
      </w:pPr>
      <w:rPr>
        <w:rFonts w:ascii="Courier New" w:hAnsi="Courier New" w:hint="default"/>
      </w:rPr>
    </w:lvl>
    <w:lvl w:ilvl="8" w:tplc="F25C79F4">
      <w:start w:val="1"/>
      <w:numFmt w:val="bullet"/>
      <w:lvlText w:val=""/>
      <w:lvlJc w:val="left"/>
      <w:pPr>
        <w:ind w:left="6480" w:hanging="360"/>
      </w:pPr>
      <w:rPr>
        <w:rFonts w:ascii="Wingdings" w:hAnsi="Wingdings" w:hint="default"/>
      </w:rPr>
    </w:lvl>
  </w:abstractNum>
  <w:abstractNum w:abstractNumId="40" w15:restartNumberingAfterBreak="0">
    <w:nsid w:val="51F7383C"/>
    <w:multiLevelType w:val="multilevel"/>
    <w:tmpl w:val="1856F656"/>
    <w:lvl w:ilvl="0">
      <w:start w:val="1"/>
      <w:numFmt w:val="bullet"/>
      <w:pStyle w:val="ExempleTITRE"/>
      <w:lvlText w:val=""/>
      <w:lvlJc w:val="left"/>
      <w:pPr>
        <w:tabs>
          <w:tab w:val="num" w:pos="284"/>
        </w:tabs>
        <w:ind w:left="0" w:firstLine="0"/>
      </w:pPr>
      <w:rPr>
        <w:rFonts w:ascii="Wingdings 2" w:hAnsi="Wingdings 2" w:hint="default"/>
        <w:b/>
        <w:i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7D42E43"/>
    <w:multiLevelType w:val="multilevel"/>
    <w:tmpl w:val="D444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7F2193F"/>
    <w:multiLevelType w:val="multilevel"/>
    <w:tmpl w:val="26EED36A"/>
    <w:lvl w:ilvl="0">
      <w:start w:val="1"/>
      <w:numFmt w:val="bullet"/>
      <w:pStyle w:val="EncartListe"/>
      <w:lvlText w:val=""/>
      <w:lvlJc w:val="left"/>
      <w:pPr>
        <w:ind w:left="918" w:hanging="720"/>
      </w:pPr>
      <w:rPr>
        <w:rFonts w:ascii="Wingdings" w:hAnsi="Wingdings" w:hint="default"/>
      </w:rPr>
    </w:lvl>
    <w:lvl w:ilvl="1">
      <w:start w:val="1"/>
      <w:numFmt w:val="bullet"/>
      <w:lvlText w:val="o"/>
      <w:lvlJc w:val="left"/>
      <w:pPr>
        <w:ind w:left="1638" w:hanging="360"/>
      </w:pPr>
      <w:rPr>
        <w:rFonts w:ascii="Courier New" w:hAnsi="Courier New" w:cs="Courier New" w:hint="default"/>
      </w:rPr>
    </w:lvl>
    <w:lvl w:ilvl="2">
      <w:start w:val="1"/>
      <w:numFmt w:val="bullet"/>
      <w:lvlText w:val=""/>
      <w:lvlJc w:val="left"/>
      <w:pPr>
        <w:ind w:left="2358" w:hanging="360"/>
      </w:pPr>
      <w:rPr>
        <w:rFonts w:ascii="Wingdings" w:hAnsi="Wingdings" w:hint="default"/>
      </w:rPr>
    </w:lvl>
    <w:lvl w:ilvl="3">
      <w:start w:val="1"/>
      <w:numFmt w:val="bullet"/>
      <w:lvlText w:val=""/>
      <w:lvlJc w:val="left"/>
      <w:pPr>
        <w:ind w:left="3078" w:hanging="360"/>
      </w:pPr>
      <w:rPr>
        <w:rFonts w:ascii="Symbol" w:hAnsi="Symbol" w:hint="default"/>
      </w:rPr>
    </w:lvl>
    <w:lvl w:ilvl="4">
      <w:start w:val="1"/>
      <w:numFmt w:val="bullet"/>
      <w:lvlText w:val="o"/>
      <w:lvlJc w:val="left"/>
      <w:pPr>
        <w:ind w:left="3798" w:hanging="360"/>
      </w:pPr>
      <w:rPr>
        <w:rFonts w:ascii="Courier New" w:hAnsi="Courier New" w:cs="Courier New" w:hint="default"/>
      </w:rPr>
    </w:lvl>
    <w:lvl w:ilvl="5">
      <w:start w:val="1"/>
      <w:numFmt w:val="bullet"/>
      <w:lvlText w:val=""/>
      <w:lvlJc w:val="left"/>
      <w:pPr>
        <w:ind w:left="4518" w:hanging="360"/>
      </w:pPr>
      <w:rPr>
        <w:rFonts w:ascii="Wingdings" w:hAnsi="Wingdings" w:hint="default"/>
      </w:rPr>
    </w:lvl>
    <w:lvl w:ilvl="6">
      <w:start w:val="1"/>
      <w:numFmt w:val="bullet"/>
      <w:lvlText w:val=""/>
      <w:lvlJc w:val="left"/>
      <w:pPr>
        <w:ind w:left="5238" w:hanging="360"/>
      </w:pPr>
      <w:rPr>
        <w:rFonts w:ascii="Symbol" w:hAnsi="Symbol" w:hint="default"/>
      </w:rPr>
    </w:lvl>
    <w:lvl w:ilvl="7">
      <w:start w:val="1"/>
      <w:numFmt w:val="bullet"/>
      <w:lvlText w:val="o"/>
      <w:lvlJc w:val="left"/>
      <w:pPr>
        <w:ind w:left="5958" w:hanging="360"/>
      </w:pPr>
      <w:rPr>
        <w:rFonts w:ascii="Courier New" w:hAnsi="Courier New" w:cs="Courier New" w:hint="default"/>
      </w:rPr>
    </w:lvl>
    <w:lvl w:ilvl="8">
      <w:start w:val="1"/>
      <w:numFmt w:val="bullet"/>
      <w:lvlText w:val=""/>
      <w:lvlJc w:val="left"/>
      <w:pPr>
        <w:ind w:left="6678" w:hanging="360"/>
      </w:pPr>
      <w:rPr>
        <w:rFonts w:ascii="Wingdings" w:hAnsi="Wingdings" w:hint="default"/>
      </w:rPr>
    </w:lvl>
  </w:abstractNum>
  <w:abstractNum w:abstractNumId="43" w15:restartNumberingAfterBreak="0">
    <w:nsid w:val="5C2C484B"/>
    <w:multiLevelType w:val="hybridMultilevel"/>
    <w:tmpl w:val="610222E4"/>
    <w:lvl w:ilvl="0" w:tplc="0720A4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D140ED5"/>
    <w:multiLevelType w:val="hybridMultilevel"/>
    <w:tmpl w:val="BCF24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E6E5FA2"/>
    <w:multiLevelType w:val="multilevel"/>
    <w:tmpl w:val="D236D892"/>
    <w:lvl w:ilvl="0">
      <w:start w:val="1"/>
      <w:numFmt w:val="bullet"/>
      <w:lvlText w:val=""/>
      <w:lvlJc w:val="left"/>
      <w:pPr>
        <w:tabs>
          <w:tab w:val="num" w:pos="284"/>
        </w:tabs>
        <w:ind w:left="284" w:hanging="284"/>
      </w:pPr>
      <w:rPr>
        <w:rFonts w:ascii="Symbol" w:hAnsi="Symbol" w:hint="default"/>
        <w:b/>
        <w:i w:val="0"/>
        <w:color w:val="auto"/>
      </w:rPr>
    </w:lvl>
    <w:lvl w:ilvl="1">
      <w:start w:val="1"/>
      <w:numFmt w:val="bullet"/>
      <w:pStyle w:val="ListepuceCHECKLISTE"/>
      <w:lvlText w:val=""/>
      <w:lvlJc w:val="left"/>
      <w:pPr>
        <w:tabs>
          <w:tab w:val="num" w:pos="567"/>
        </w:tabs>
        <w:ind w:left="567" w:hanging="283"/>
      </w:pPr>
      <w:rPr>
        <w:rFonts w:ascii="Wingdings 2" w:hAnsi="Wingdings 2" w:hint="default"/>
        <w:b/>
        <w:i w:val="0"/>
        <w:color w:val="auto"/>
      </w:rPr>
    </w:lvl>
    <w:lvl w:ilvl="2">
      <w:start w:val="1"/>
      <w:numFmt w:val="bullet"/>
      <w:lvlRestart w:val="0"/>
      <w:lvlText w:val=""/>
      <w:lvlJc w:val="left"/>
      <w:pPr>
        <w:tabs>
          <w:tab w:val="num" w:pos="851"/>
        </w:tabs>
        <w:ind w:left="851" w:hanging="284"/>
      </w:pPr>
      <w:rPr>
        <w:rFonts w:ascii="Symbol" w:hAnsi="Symbol" w:hint="default"/>
        <w:b/>
        <w:i w:val="0"/>
        <w:color w:val="auto"/>
      </w:rPr>
    </w:lvl>
    <w:lvl w:ilvl="3">
      <w:start w:val="1"/>
      <w:numFmt w:val="bullet"/>
      <w:lvlText w:val=""/>
      <w:lvlJc w:val="left"/>
      <w:pPr>
        <w:tabs>
          <w:tab w:val="num" w:pos="1134"/>
        </w:tabs>
        <w:ind w:left="1134" w:hanging="283"/>
      </w:pPr>
      <w:rPr>
        <w:rFonts w:ascii="Symbol" w:hAnsi="Symbol" w:hint="default"/>
        <w:b/>
        <w:i w:val="0"/>
        <w:color w:val="auto"/>
      </w:rPr>
    </w:lvl>
    <w:lvl w:ilvl="4">
      <w:start w:val="1"/>
      <w:numFmt w:val="bullet"/>
      <w:lvlText w:val=""/>
      <w:lvlJc w:val="left"/>
      <w:pPr>
        <w:tabs>
          <w:tab w:val="num" w:pos="1418"/>
        </w:tabs>
        <w:ind w:left="1418" w:hanging="284"/>
      </w:pPr>
      <w:rPr>
        <w:rFonts w:ascii="Symbol" w:hAnsi="Symbol" w:hint="default"/>
        <w:b/>
        <w:i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F7C5F0A"/>
    <w:multiLevelType w:val="hybridMultilevel"/>
    <w:tmpl w:val="BE66D110"/>
    <w:lvl w:ilvl="0" w:tplc="EF30BB98">
      <w:start w:val="1"/>
      <w:numFmt w:val="bullet"/>
      <w:lvlText w:val="•"/>
      <w:lvlJc w:val="left"/>
      <w:pPr>
        <w:ind w:left="4755"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C0003">
      <w:start w:val="1"/>
      <w:numFmt w:val="bullet"/>
      <w:lvlText w:val="o"/>
      <w:lvlJc w:val="left"/>
      <w:pPr>
        <w:ind w:left="1921" w:hanging="360"/>
      </w:pPr>
      <w:rPr>
        <w:rFonts w:ascii="Courier New" w:hAnsi="Courier New" w:cs="Courier New" w:hint="default"/>
      </w:rPr>
    </w:lvl>
    <w:lvl w:ilvl="2" w:tplc="040C0005" w:tentative="1">
      <w:start w:val="1"/>
      <w:numFmt w:val="bullet"/>
      <w:lvlText w:val=""/>
      <w:lvlJc w:val="left"/>
      <w:pPr>
        <w:ind w:left="2641" w:hanging="360"/>
      </w:pPr>
      <w:rPr>
        <w:rFonts w:ascii="Wingdings" w:hAnsi="Wingdings" w:hint="default"/>
      </w:rPr>
    </w:lvl>
    <w:lvl w:ilvl="3" w:tplc="040C0001" w:tentative="1">
      <w:start w:val="1"/>
      <w:numFmt w:val="bullet"/>
      <w:lvlText w:val=""/>
      <w:lvlJc w:val="left"/>
      <w:pPr>
        <w:ind w:left="3361" w:hanging="360"/>
      </w:pPr>
      <w:rPr>
        <w:rFonts w:ascii="Symbol" w:hAnsi="Symbol" w:hint="default"/>
      </w:rPr>
    </w:lvl>
    <w:lvl w:ilvl="4" w:tplc="040C0003" w:tentative="1">
      <w:start w:val="1"/>
      <w:numFmt w:val="bullet"/>
      <w:lvlText w:val="o"/>
      <w:lvlJc w:val="left"/>
      <w:pPr>
        <w:ind w:left="4081" w:hanging="360"/>
      </w:pPr>
      <w:rPr>
        <w:rFonts w:ascii="Courier New" w:hAnsi="Courier New" w:cs="Courier New" w:hint="default"/>
      </w:rPr>
    </w:lvl>
    <w:lvl w:ilvl="5" w:tplc="040C0005" w:tentative="1">
      <w:start w:val="1"/>
      <w:numFmt w:val="bullet"/>
      <w:lvlText w:val=""/>
      <w:lvlJc w:val="left"/>
      <w:pPr>
        <w:ind w:left="4801" w:hanging="360"/>
      </w:pPr>
      <w:rPr>
        <w:rFonts w:ascii="Wingdings" w:hAnsi="Wingdings" w:hint="default"/>
      </w:rPr>
    </w:lvl>
    <w:lvl w:ilvl="6" w:tplc="040C0001" w:tentative="1">
      <w:start w:val="1"/>
      <w:numFmt w:val="bullet"/>
      <w:lvlText w:val=""/>
      <w:lvlJc w:val="left"/>
      <w:pPr>
        <w:ind w:left="5521" w:hanging="360"/>
      </w:pPr>
      <w:rPr>
        <w:rFonts w:ascii="Symbol" w:hAnsi="Symbol" w:hint="default"/>
      </w:rPr>
    </w:lvl>
    <w:lvl w:ilvl="7" w:tplc="040C0003" w:tentative="1">
      <w:start w:val="1"/>
      <w:numFmt w:val="bullet"/>
      <w:lvlText w:val="o"/>
      <w:lvlJc w:val="left"/>
      <w:pPr>
        <w:ind w:left="6241" w:hanging="360"/>
      </w:pPr>
      <w:rPr>
        <w:rFonts w:ascii="Courier New" w:hAnsi="Courier New" w:cs="Courier New" w:hint="default"/>
      </w:rPr>
    </w:lvl>
    <w:lvl w:ilvl="8" w:tplc="040C0005" w:tentative="1">
      <w:start w:val="1"/>
      <w:numFmt w:val="bullet"/>
      <w:lvlText w:val=""/>
      <w:lvlJc w:val="left"/>
      <w:pPr>
        <w:ind w:left="6961" w:hanging="360"/>
      </w:pPr>
      <w:rPr>
        <w:rFonts w:ascii="Wingdings" w:hAnsi="Wingdings" w:hint="default"/>
      </w:rPr>
    </w:lvl>
  </w:abstractNum>
  <w:abstractNum w:abstractNumId="47" w15:restartNumberingAfterBreak="0">
    <w:nsid w:val="639048A0"/>
    <w:multiLevelType w:val="hybridMultilevel"/>
    <w:tmpl w:val="B45A58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5E667B7"/>
    <w:multiLevelType w:val="hybridMultilevel"/>
    <w:tmpl w:val="1A1ACF1C"/>
    <w:lvl w:ilvl="0" w:tplc="0742AF20">
      <w:start w:val="1"/>
      <w:numFmt w:val="bullet"/>
      <w:lvlText w:val="-"/>
      <w:lvlJc w:val="left"/>
      <w:pPr>
        <w:ind w:left="1776" w:hanging="360"/>
      </w:pPr>
      <w:rPr>
        <w:rFonts w:ascii="Arial" w:hAnsi="Arial" w:hint="default"/>
      </w:rPr>
    </w:lvl>
    <w:lvl w:ilvl="1" w:tplc="D272D64A">
      <w:start w:val="1"/>
      <w:numFmt w:val="bullet"/>
      <w:lvlText w:val="o"/>
      <w:lvlJc w:val="left"/>
      <w:pPr>
        <w:ind w:left="1440" w:hanging="360"/>
      </w:pPr>
      <w:rPr>
        <w:rFonts w:ascii="Courier New" w:hAnsi="Courier New" w:hint="default"/>
      </w:rPr>
    </w:lvl>
    <w:lvl w:ilvl="2" w:tplc="8AEADCC6">
      <w:start w:val="1"/>
      <w:numFmt w:val="bullet"/>
      <w:lvlText w:val=""/>
      <w:lvlJc w:val="left"/>
      <w:pPr>
        <w:ind w:left="2160" w:hanging="360"/>
      </w:pPr>
      <w:rPr>
        <w:rFonts w:ascii="Wingdings" w:hAnsi="Wingdings" w:hint="default"/>
      </w:rPr>
    </w:lvl>
    <w:lvl w:ilvl="3" w:tplc="3E4697AC">
      <w:start w:val="1"/>
      <w:numFmt w:val="bullet"/>
      <w:lvlText w:val=""/>
      <w:lvlJc w:val="left"/>
      <w:pPr>
        <w:ind w:left="2880" w:hanging="360"/>
      </w:pPr>
      <w:rPr>
        <w:rFonts w:ascii="Symbol" w:hAnsi="Symbol" w:hint="default"/>
      </w:rPr>
    </w:lvl>
    <w:lvl w:ilvl="4" w:tplc="372CD9E2">
      <w:start w:val="1"/>
      <w:numFmt w:val="bullet"/>
      <w:lvlText w:val="o"/>
      <w:lvlJc w:val="left"/>
      <w:pPr>
        <w:ind w:left="3600" w:hanging="360"/>
      </w:pPr>
      <w:rPr>
        <w:rFonts w:ascii="Courier New" w:hAnsi="Courier New" w:hint="default"/>
      </w:rPr>
    </w:lvl>
    <w:lvl w:ilvl="5" w:tplc="4D7C2182">
      <w:start w:val="1"/>
      <w:numFmt w:val="bullet"/>
      <w:lvlText w:val=""/>
      <w:lvlJc w:val="left"/>
      <w:pPr>
        <w:ind w:left="4320" w:hanging="360"/>
      </w:pPr>
      <w:rPr>
        <w:rFonts w:ascii="Wingdings" w:hAnsi="Wingdings" w:hint="default"/>
      </w:rPr>
    </w:lvl>
    <w:lvl w:ilvl="6" w:tplc="FBF0E074">
      <w:start w:val="1"/>
      <w:numFmt w:val="bullet"/>
      <w:lvlText w:val=""/>
      <w:lvlJc w:val="left"/>
      <w:pPr>
        <w:ind w:left="5040" w:hanging="360"/>
      </w:pPr>
      <w:rPr>
        <w:rFonts w:ascii="Symbol" w:hAnsi="Symbol" w:hint="default"/>
      </w:rPr>
    </w:lvl>
    <w:lvl w:ilvl="7" w:tplc="7CBE18B2">
      <w:start w:val="1"/>
      <w:numFmt w:val="bullet"/>
      <w:lvlText w:val="o"/>
      <w:lvlJc w:val="left"/>
      <w:pPr>
        <w:ind w:left="5760" w:hanging="360"/>
      </w:pPr>
      <w:rPr>
        <w:rFonts w:ascii="Courier New" w:hAnsi="Courier New" w:hint="default"/>
      </w:rPr>
    </w:lvl>
    <w:lvl w:ilvl="8" w:tplc="B7BC2772">
      <w:start w:val="1"/>
      <w:numFmt w:val="bullet"/>
      <w:lvlText w:val=""/>
      <w:lvlJc w:val="left"/>
      <w:pPr>
        <w:ind w:left="6480" w:hanging="360"/>
      </w:pPr>
      <w:rPr>
        <w:rFonts w:ascii="Wingdings" w:hAnsi="Wingdings" w:hint="default"/>
      </w:rPr>
    </w:lvl>
  </w:abstractNum>
  <w:abstractNum w:abstractNumId="49" w15:restartNumberingAfterBreak="0">
    <w:nsid w:val="67962E80"/>
    <w:multiLevelType w:val="multilevel"/>
    <w:tmpl w:val="43940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9F1007D"/>
    <w:multiLevelType w:val="hybridMultilevel"/>
    <w:tmpl w:val="B9101BC0"/>
    <w:lvl w:ilvl="0" w:tplc="ABFC97C2">
      <w:start w:val="3"/>
      <w:numFmt w:val="bullet"/>
      <w:lvlText w:val="-"/>
      <w:lvlJc w:val="left"/>
      <w:pPr>
        <w:ind w:left="180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1" w15:restartNumberingAfterBreak="0">
    <w:nsid w:val="6AB02E83"/>
    <w:multiLevelType w:val="hybridMultilevel"/>
    <w:tmpl w:val="82C68422"/>
    <w:lvl w:ilvl="0" w:tplc="1C7649AA">
      <w:start w:val="1"/>
      <w:numFmt w:val="bullet"/>
      <w:lvlText w:val="-"/>
      <w:lvlJc w:val="left"/>
      <w:pPr>
        <w:ind w:left="1776" w:hanging="360"/>
      </w:pPr>
      <w:rPr>
        <w:rFonts w:ascii="Arial" w:eastAsia="Arial" w:hAnsi="Arial" w:cs="Aria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2" w15:restartNumberingAfterBreak="0">
    <w:nsid w:val="6CAD91B0"/>
    <w:multiLevelType w:val="multilevel"/>
    <w:tmpl w:val="31C6C3CA"/>
    <w:lvl w:ilvl="0">
      <w:start w:val="19"/>
      <w:numFmt w:val="decimal"/>
      <w:lvlText w:val="Article %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DC26BB1"/>
    <w:multiLevelType w:val="multilevel"/>
    <w:tmpl w:val="49EE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F851114"/>
    <w:multiLevelType w:val="multilevel"/>
    <w:tmpl w:val="AEA43D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D51E57"/>
    <w:multiLevelType w:val="multilevel"/>
    <w:tmpl w:val="3D7C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07E70FD"/>
    <w:multiLevelType w:val="multilevel"/>
    <w:tmpl w:val="C7FA4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14118C0"/>
    <w:multiLevelType w:val="hybridMultilevel"/>
    <w:tmpl w:val="AA0E7DB4"/>
    <w:lvl w:ilvl="0" w:tplc="937A17A6">
      <w:start w:val="5"/>
      <w:numFmt w:val="bullet"/>
      <w:lvlText w:val=""/>
      <w:lvlJc w:val="left"/>
      <w:pPr>
        <w:ind w:left="1440" w:hanging="360"/>
      </w:pPr>
      <w:rPr>
        <w:rFonts w:ascii="Wingdings" w:eastAsia="Times New Roman" w:hAnsi="Wingdings"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8" w15:restartNumberingAfterBreak="0">
    <w:nsid w:val="7376483D"/>
    <w:multiLevelType w:val="multilevel"/>
    <w:tmpl w:val="14FE9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EF1063"/>
    <w:multiLevelType w:val="multilevel"/>
    <w:tmpl w:val="A460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712AE58"/>
    <w:multiLevelType w:val="hybridMultilevel"/>
    <w:tmpl w:val="9296EDCE"/>
    <w:lvl w:ilvl="0" w:tplc="8C54D5E2">
      <w:start w:val="1"/>
      <w:numFmt w:val="bullet"/>
      <w:lvlText w:val="-"/>
      <w:lvlJc w:val="left"/>
      <w:pPr>
        <w:ind w:left="1776" w:hanging="360"/>
      </w:pPr>
      <w:rPr>
        <w:rFonts w:ascii="Arial" w:hAnsi="Arial" w:hint="default"/>
      </w:rPr>
    </w:lvl>
    <w:lvl w:ilvl="1" w:tplc="FB0A6604">
      <w:start w:val="1"/>
      <w:numFmt w:val="bullet"/>
      <w:lvlText w:val="o"/>
      <w:lvlJc w:val="left"/>
      <w:pPr>
        <w:ind w:left="1440" w:hanging="360"/>
      </w:pPr>
      <w:rPr>
        <w:rFonts w:ascii="Courier New" w:hAnsi="Courier New" w:hint="default"/>
      </w:rPr>
    </w:lvl>
    <w:lvl w:ilvl="2" w:tplc="1B4458AA">
      <w:start w:val="1"/>
      <w:numFmt w:val="bullet"/>
      <w:lvlText w:val=""/>
      <w:lvlJc w:val="left"/>
      <w:pPr>
        <w:ind w:left="2160" w:hanging="360"/>
      </w:pPr>
      <w:rPr>
        <w:rFonts w:ascii="Wingdings" w:hAnsi="Wingdings" w:hint="default"/>
      </w:rPr>
    </w:lvl>
    <w:lvl w:ilvl="3" w:tplc="DCEA8B94">
      <w:start w:val="1"/>
      <w:numFmt w:val="bullet"/>
      <w:lvlText w:val=""/>
      <w:lvlJc w:val="left"/>
      <w:pPr>
        <w:ind w:left="2880" w:hanging="360"/>
      </w:pPr>
      <w:rPr>
        <w:rFonts w:ascii="Symbol" w:hAnsi="Symbol" w:hint="default"/>
      </w:rPr>
    </w:lvl>
    <w:lvl w:ilvl="4" w:tplc="13DAD8C8">
      <w:start w:val="1"/>
      <w:numFmt w:val="bullet"/>
      <w:lvlText w:val="o"/>
      <w:lvlJc w:val="left"/>
      <w:pPr>
        <w:ind w:left="3600" w:hanging="360"/>
      </w:pPr>
      <w:rPr>
        <w:rFonts w:ascii="Courier New" w:hAnsi="Courier New" w:hint="default"/>
      </w:rPr>
    </w:lvl>
    <w:lvl w:ilvl="5" w:tplc="06C28814">
      <w:start w:val="1"/>
      <w:numFmt w:val="bullet"/>
      <w:lvlText w:val=""/>
      <w:lvlJc w:val="left"/>
      <w:pPr>
        <w:ind w:left="4320" w:hanging="360"/>
      </w:pPr>
      <w:rPr>
        <w:rFonts w:ascii="Wingdings" w:hAnsi="Wingdings" w:hint="default"/>
      </w:rPr>
    </w:lvl>
    <w:lvl w:ilvl="6" w:tplc="E566FDDC">
      <w:start w:val="1"/>
      <w:numFmt w:val="bullet"/>
      <w:lvlText w:val=""/>
      <w:lvlJc w:val="left"/>
      <w:pPr>
        <w:ind w:left="5040" w:hanging="360"/>
      </w:pPr>
      <w:rPr>
        <w:rFonts w:ascii="Symbol" w:hAnsi="Symbol" w:hint="default"/>
      </w:rPr>
    </w:lvl>
    <w:lvl w:ilvl="7" w:tplc="68922E1A">
      <w:start w:val="1"/>
      <w:numFmt w:val="bullet"/>
      <w:lvlText w:val="o"/>
      <w:lvlJc w:val="left"/>
      <w:pPr>
        <w:ind w:left="5760" w:hanging="360"/>
      </w:pPr>
      <w:rPr>
        <w:rFonts w:ascii="Courier New" w:hAnsi="Courier New" w:hint="default"/>
      </w:rPr>
    </w:lvl>
    <w:lvl w:ilvl="8" w:tplc="F00EE24A">
      <w:start w:val="1"/>
      <w:numFmt w:val="bullet"/>
      <w:lvlText w:val=""/>
      <w:lvlJc w:val="left"/>
      <w:pPr>
        <w:ind w:left="6480" w:hanging="360"/>
      </w:pPr>
      <w:rPr>
        <w:rFonts w:ascii="Wingdings" w:hAnsi="Wingdings" w:hint="default"/>
      </w:rPr>
    </w:lvl>
  </w:abstractNum>
  <w:abstractNum w:abstractNumId="61" w15:restartNumberingAfterBreak="0">
    <w:nsid w:val="78151D4B"/>
    <w:multiLevelType w:val="multilevel"/>
    <w:tmpl w:val="F01866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A055271"/>
    <w:multiLevelType w:val="hybridMultilevel"/>
    <w:tmpl w:val="814018B6"/>
    <w:lvl w:ilvl="0" w:tplc="43DE1C9E">
      <w:start w:val="1"/>
      <w:numFmt w:val="decimal"/>
      <w:pStyle w:val="EncartListenumro"/>
      <w:lvlText w:val="%1."/>
      <w:lvlJc w:val="left"/>
      <w:pPr>
        <w:ind w:left="918" w:hanging="360"/>
      </w:pPr>
    </w:lvl>
    <w:lvl w:ilvl="1" w:tplc="040C0019" w:tentative="1">
      <w:start w:val="1"/>
      <w:numFmt w:val="lowerLetter"/>
      <w:lvlText w:val="%2."/>
      <w:lvlJc w:val="left"/>
      <w:pPr>
        <w:ind w:left="1638" w:hanging="360"/>
      </w:pPr>
    </w:lvl>
    <w:lvl w:ilvl="2" w:tplc="040C001B" w:tentative="1">
      <w:start w:val="1"/>
      <w:numFmt w:val="lowerRoman"/>
      <w:lvlText w:val="%3."/>
      <w:lvlJc w:val="right"/>
      <w:pPr>
        <w:ind w:left="2358" w:hanging="180"/>
      </w:pPr>
    </w:lvl>
    <w:lvl w:ilvl="3" w:tplc="040C000F" w:tentative="1">
      <w:start w:val="1"/>
      <w:numFmt w:val="decimal"/>
      <w:lvlText w:val="%4."/>
      <w:lvlJc w:val="left"/>
      <w:pPr>
        <w:ind w:left="3078" w:hanging="360"/>
      </w:pPr>
    </w:lvl>
    <w:lvl w:ilvl="4" w:tplc="040C0019" w:tentative="1">
      <w:start w:val="1"/>
      <w:numFmt w:val="lowerLetter"/>
      <w:lvlText w:val="%5."/>
      <w:lvlJc w:val="left"/>
      <w:pPr>
        <w:ind w:left="3798" w:hanging="360"/>
      </w:pPr>
    </w:lvl>
    <w:lvl w:ilvl="5" w:tplc="040C001B" w:tentative="1">
      <w:start w:val="1"/>
      <w:numFmt w:val="lowerRoman"/>
      <w:lvlText w:val="%6."/>
      <w:lvlJc w:val="right"/>
      <w:pPr>
        <w:ind w:left="4518" w:hanging="180"/>
      </w:pPr>
    </w:lvl>
    <w:lvl w:ilvl="6" w:tplc="040C000F" w:tentative="1">
      <w:start w:val="1"/>
      <w:numFmt w:val="decimal"/>
      <w:lvlText w:val="%7."/>
      <w:lvlJc w:val="left"/>
      <w:pPr>
        <w:ind w:left="5238" w:hanging="360"/>
      </w:pPr>
    </w:lvl>
    <w:lvl w:ilvl="7" w:tplc="040C0019" w:tentative="1">
      <w:start w:val="1"/>
      <w:numFmt w:val="lowerLetter"/>
      <w:lvlText w:val="%8."/>
      <w:lvlJc w:val="left"/>
      <w:pPr>
        <w:ind w:left="5958" w:hanging="360"/>
      </w:pPr>
    </w:lvl>
    <w:lvl w:ilvl="8" w:tplc="040C001B" w:tentative="1">
      <w:start w:val="1"/>
      <w:numFmt w:val="lowerRoman"/>
      <w:lvlText w:val="%9."/>
      <w:lvlJc w:val="right"/>
      <w:pPr>
        <w:ind w:left="6678" w:hanging="180"/>
      </w:pPr>
    </w:lvl>
  </w:abstractNum>
  <w:abstractNum w:abstractNumId="63" w15:restartNumberingAfterBreak="0">
    <w:nsid w:val="7A782C17"/>
    <w:multiLevelType w:val="multilevel"/>
    <w:tmpl w:val="447CA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B083FB8"/>
    <w:multiLevelType w:val="hybridMultilevel"/>
    <w:tmpl w:val="4C7ED22C"/>
    <w:lvl w:ilvl="0" w:tplc="6FA0E1D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B390F68"/>
    <w:multiLevelType w:val="multilevel"/>
    <w:tmpl w:val="D50E3C00"/>
    <w:name w:val="Annexes"/>
    <w:lvl w:ilvl="0">
      <w:start w:val="1"/>
      <w:numFmt w:val="decimal"/>
      <w:pStyle w:val="AnnexesTitre1"/>
      <w:suff w:val="space"/>
      <w:lvlText w:val="Annexe %1 -"/>
      <w:lvlJc w:val="left"/>
      <w:pPr>
        <w:ind w:left="0" w:firstLine="0"/>
      </w:pPr>
      <w:rPr>
        <w:rFonts w:hint="default"/>
      </w:rPr>
    </w:lvl>
    <w:lvl w:ilvl="1">
      <w:start w:val="1"/>
      <w:numFmt w:val="decimal"/>
      <w:pStyle w:val="AnnexesTitre2"/>
      <w:lvlText w:val="%1-%2."/>
      <w:lvlJc w:val="left"/>
      <w:pPr>
        <w:tabs>
          <w:tab w:val="num" w:pos="567"/>
        </w:tabs>
        <w:ind w:left="567" w:hanging="567"/>
      </w:pPr>
      <w:rPr>
        <w:rFonts w:hint="default"/>
        <w:color w:val="000000" w:themeColor="accent5"/>
      </w:rPr>
    </w:lvl>
    <w:lvl w:ilvl="2">
      <w:start w:val="1"/>
      <w:numFmt w:val="decimal"/>
      <w:pStyle w:val="AnnexesTitre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b/>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531257280">
    <w:abstractNumId w:val="39"/>
  </w:num>
  <w:num w:numId="2" w16cid:durableId="75591250">
    <w:abstractNumId w:val="31"/>
  </w:num>
  <w:num w:numId="3" w16cid:durableId="1426077443">
    <w:abstractNumId w:val="3"/>
  </w:num>
  <w:num w:numId="4" w16cid:durableId="120542370">
    <w:abstractNumId w:val="60"/>
  </w:num>
  <w:num w:numId="5" w16cid:durableId="1947495143">
    <w:abstractNumId w:val="48"/>
  </w:num>
  <w:num w:numId="6" w16cid:durableId="1913196270">
    <w:abstractNumId w:val="28"/>
  </w:num>
  <w:num w:numId="7" w16cid:durableId="46032755">
    <w:abstractNumId w:val="26"/>
  </w:num>
  <w:num w:numId="8" w16cid:durableId="1454402282">
    <w:abstractNumId w:val="52"/>
  </w:num>
  <w:num w:numId="9" w16cid:durableId="2127455722">
    <w:abstractNumId w:val="1"/>
  </w:num>
  <w:num w:numId="10" w16cid:durableId="1424953799">
    <w:abstractNumId w:val="21"/>
  </w:num>
  <w:num w:numId="11" w16cid:durableId="2133328556">
    <w:abstractNumId w:val="19"/>
  </w:num>
  <w:num w:numId="12" w16cid:durableId="1725254293">
    <w:abstractNumId w:val="10"/>
  </w:num>
  <w:num w:numId="13" w16cid:durableId="1838613234">
    <w:abstractNumId w:val="42"/>
  </w:num>
  <w:num w:numId="14" w16cid:durableId="319425655">
    <w:abstractNumId w:val="62"/>
  </w:num>
  <w:num w:numId="15" w16cid:durableId="599025105">
    <w:abstractNumId w:val="65"/>
  </w:num>
  <w:num w:numId="16" w16cid:durableId="987518304">
    <w:abstractNumId w:val="45"/>
  </w:num>
  <w:num w:numId="17" w16cid:durableId="1552813834">
    <w:abstractNumId w:val="40"/>
  </w:num>
  <w:num w:numId="18" w16cid:durableId="1940717658">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506823070">
    <w:abstractNumId w:val="11"/>
  </w:num>
  <w:num w:numId="20" w16cid:durableId="1901479051">
    <w:abstractNumId w:val="4"/>
  </w:num>
  <w:num w:numId="21" w16cid:durableId="635719580">
    <w:abstractNumId w:val="30"/>
    <w:lvlOverride w:ilvl="0">
      <w:startOverride w:val="1"/>
      <w:lvl w:ilvl="0">
        <w:start w:val="1"/>
        <w:numFmt w:val="decimal"/>
        <w:pStyle w:val="Article1"/>
        <w:lvlText w:val="Article %1."/>
        <w:lvlJc w:val="left"/>
        <w:pPr>
          <w:tabs>
            <w:tab w:val="num" w:pos="1276"/>
          </w:tabs>
          <w:ind w:left="0" w:firstLine="0"/>
        </w:pPr>
        <w:rPr>
          <w:b/>
          <w:bCs/>
        </w:rPr>
      </w:lvl>
    </w:lvlOverride>
    <w:lvlOverride w:ilvl="1">
      <w:startOverride w:val="1"/>
      <w:lvl w:ilvl="1">
        <w:start w:val="1"/>
        <w:numFmt w:val="decimal"/>
        <w:pStyle w:val="Article2long"/>
        <w:suff w:val="space"/>
        <w:lvlText w:val="%1.%2."/>
        <w:lvlJc w:val="left"/>
        <w:pPr>
          <w:ind w:left="2411" w:firstLine="0"/>
        </w:pPr>
        <w:rPr>
          <w:rFonts w:hint="default"/>
          <w:b/>
          <w:i w:val="0"/>
          <w:sz w:val="24"/>
        </w:rPr>
      </w:lvl>
    </w:lvlOverride>
    <w:lvlOverride w:ilvl="2">
      <w:startOverride w:val="1"/>
      <w:lvl w:ilvl="2">
        <w:start w:val="1"/>
        <w:numFmt w:val="decimal"/>
        <w:pStyle w:val="Article3"/>
        <w:lvlText w:val="%1.%2.%3."/>
        <w:lvlJc w:val="left"/>
        <w:pPr>
          <w:tabs>
            <w:tab w:val="num" w:pos="4537"/>
          </w:tabs>
          <w:ind w:left="4537" w:hanging="567"/>
        </w:pPr>
        <w:rPr>
          <w:rFonts w:hint="default"/>
        </w:rPr>
      </w:lvl>
    </w:lvlOverride>
    <w:lvlOverride w:ilvl="3">
      <w:startOverride w:val="1"/>
      <w:lvl w:ilvl="3">
        <w:start w:val="1"/>
        <w:numFmt w:val="lowerLetter"/>
        <w:pStyle w:val="Article4"/>
        <w:lvlText w:val="%4)"/>
        <w:lvlJc w:val="left"/>
        <w:pPr>
          <w:ind w:left="1871" w:firstLine="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2"/>
      <w:lvl w:ilvl="6">
        <w:start w:val="2"/>
        <w:numFmt w:val="decimal"/>
        <w:lvlText w:val="%7."/>
        <w:lvlJc w:val="left"/>
        <w:pPr>
          <w:ind w:left="2520" w:hanging="360"/>
        </w:pPr>
        <w:rPr>
          <w:rFonts w:hint="default"/>
          <w:b/>
          <w:bCs/>
        </w:rPr>
      </w:lvl>
    </w:lvlOverride>
  </w:num>
  <w:num w:numId="22" w16cid:durableId="1429503612">
    <w:abstractNumId w:val="51"/>
  </w:num>
  <w:num w:numId="23" w16cid:durableId="1084885270">
    <w:abstractNumId w:val="9"/>
  </w:num>
  <w:num w:numId="24" w16cid:durableId="589580699">
    <w:abstractNumId w:val="56"/>
  </w:num>
  <w:num w:numId="25" w16cid:durableId="339041352">
    <w:abstractNumId w:val="0"/>
  </w:num>
  <w:num w:numId="26" w16cid:durableId="978805203">
    <w:abstractNumId w:val="61"/>
  </w:num>
  <w:num w:numId="27" w16cid:durableId="612593182">
    <w:abstractNumId w:val="13"/>
  </w:num>
  <w:num w:numId="28" w16cid:durableId="1454402309">
    <w:abstractNumId w:val="54"/>
  </w:num>
  <w:num w:numId="29" w16cid:durableId="1982343927">
    <w:abstractNumId w:val="43"/>
  </w:num>
  <w:num w:numId="30" w16cid:durableId="628899759">
    <w:abstractNumId w:val="44"/>
  </w:num>
  <w:num w:numId="31" w16cid:durableId="1733232456">
    <w:abstractNumId w:val="5"/>
  </w:num>
  <w:num w:numId="32" w16cid:durableId="1576208189">
    <w:abstractNumId w:val="50"/>
  </w:num>
  <w:num w:numId="33" w16cid:durableId="1191526357">
    <w:abstractNumId w:val="7"/>
  </w:num>
  <w:num w:numId="34" w16cid:durableId="118111001">
    <w:abstractNumId w:val="64"/>
  </w:num>
  <w:num w:numId="35" w16cid:durableId="1589314074">
    <w:abstractNumId w:val="38"/>
  </w:num>
  <w:num w:numId="36" w16cid:durableId="1733306685">
    <w:abstractNumId w:val="32"/>
  </w:num>
  <w:num w:numId="37" w16cid:durableId="817039650">
    <w:abstractNumId w:val="36"/>
  </w:num>
  <w:num w:numId="38" w16cid:durableId="2009021660">
    <w:abstractNumId w:val="30"/>
    <w:lvlOverride w:ilvl="0">
      <w:lvl w:ilvl="0">
        <w:start w:val="1"/>
        <w:numFmt w:val="decimal"/>
        <w:pStyle w:val="Article1"/>
        <w:lvlText w:val="Article %1."/>
        <w:lvlJc w:val="left"/>
        <w:pPr>
          <w:tabs>
            <w:tab w:val="num" w:pos="1276"/>
          </w:tabs>
          <w:ind w:left="0" w:firstLine="0"/>
        </w:pPr>
        <w:rPr>
          <w:b/>
          <w:bCs/>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16cid:durableId="948969598">
    <w:abstractNumId w:val="30"/>
    <w:lvlOverride w:ilvl="0">
      <w:lvl w:ilvl="0">
        <w:start w:val="1"/>
        <w:numFmt w:val="decimal"/>
        <w:pStyle w:val="Article1"/>
        <w:lvlText w:val="Article %1."/>
        <w:lvlJc w:val="left"/>
        <w:pPr>
          <w:tabs>
            <w:tab w:val="num" w:pos="1276"/>
          </w:tabs>
          <w:ind w:left="0" w:firstLine="0"/>
        </w:pPr>
        <w:rPr>
          <w:b/>
          <w:bCs/>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16cid:durableId="473717383">
    <w:abstractNumId w:val="25"/>
  </w:num>
  <w:num w:numId="41" w16cid:durableId="229537262">
    <w:abstractNumId w:val="34"/>
  </w:num>
  <w:num w:numId="42" w16cid:durableId="1770614388">
    <w:abstractNumId w:val="41"/>
  </w:num>
  <w:num w:numId="43" w16cid:durableId="1484274598">
    <w:abstractNumId w:val="8"/>
  </w:num>
  <w:num w:numId="44" w16cid:durableId="1601916525">
    <w:abstractNumId w:val="27"/>
  </w:num>
  <w:num w:numId="45" w16cid:durableId="1892112054">
    <w:abstractNumId w:val="22"/>
  </w:num>
  <w:num w:numId="46" w16cid:durableId="1792431670">
    <w:abstractNumId w:val="23"/>
  </w:num>
  <w:num w:numId="47" w16cid:durableId="1806852577">
    <w:abstractNumId w:val="33"/>
  </w:num>
  <w:num w:numId="48" w16cid:durableId="1138186968">
    <w:abstractNumId w:val="35"/>
  </w:num>
  <w:num w:numId="49" w16cid:durableId="1947348759">
    <w:abstractNumId w:val="55"/>
  </w:num>
  <w:num w:numId="50" w16cid:durableId="1655060056">
    <w:abstractNumId w:val="6"/>
  </w:num>
  <w:num w:numId="51" w16cid:durableId="1375543643">
    <w:abstractNumId w:val="18"/>
  </w:num>
  <w:num w:numId="52" w16cid:durableId="709494075">
    <w:abstractNumId w:val="12"/>
  </w:num>
  <w:num w:numId="53" w16cid:durableId="7757156">
    <w:abstractNumId w:val="29"/>
  </w:num>
  <w:num w:numId="54" w16cid:durableId="1530025567">
    <w:abstractNumId w:val="57"/>
  </w:num>
  <w:num w:numId="55" w16cid:durableId="1422530408">
    <w:abstractNumId w:val="16"/>
  </w:num>
  <w:num w:numId="56" w16cid:durableId="1268659940">
    <w:abstractNumId w:val="20"/>
  </w:num>
  <w:num w:numId="57" w16cid:durableId="1093210183">
    <w:abstractNumId w:val="63"/>
  </w:num>
  <w:num w:numId="58" w16cid:durableId="688215896">
    <w:abstractNumId w:val="17"/>
  </w:num>
  <w:num w:numId="59" w16cid:durableId="1532112936">
    <w:abstractNumId w:val="15"/>
  </w:num>
  <w:num w:numId="60" w16cid:durableId="370541800">
    <w:abstractNumId w:val="47"/>
  </w:num>
  <w:num w:numId="61" w16cid:durableId="720599016">
    <w:abstractNumId w:val="59"/>
  </w:num>
  <w:num w:numId="62" w16cid:durableId="1988120735">
    <w:abstractNumId w:val="53"/>
  </w:num>
  <w:num w:numId="63" w16cid:durableId="1070153487">
    <w:abstractNumId w:val="49"/>
  </w:num>
  <w:num w:numId="64" w16cid:durableId="934166031">
    <w:abstractNumId w:val="2"/>
  </w:num>
  <w:num w:numId="65" w16cid:durableId="2091385697">
    <w:abstractNumId w:val="37"/>
  </w:num>
  <w:num w:numId="66" w16cid:durableId="1599757337">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7" w16cid:durableId="1767116845">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16cid:durableId="153920249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9" w16cid:durableId="26885582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0" w16cid:durableId="42626768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1" w16cid:durableId="1191214100">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2" w16cid:durableId="32586484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3" w16cid:durableId="178272504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4" w16cid:durableId="40896522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5" w16cid:durableId="9005536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6" w16cid:durableId="1720590223">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7" w16cid:durableId="200848417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8" w16cid:durableId="38095308">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9" w16cid:durableId="923731175">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0" w16cid:durableId="170028027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1" w16cid:durableId="1614626539">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2" w16cid:durableId="4714438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3" w16cid:durableId="1884519160">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4" w16cid:durableId="673924065">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5" w16cid:durableId="67503308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6" w16cid:durableId="125450691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7" w16cid:durableId="5598227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8" w16cid:durableId="20729990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9" w16cid:durableId="65536113">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0" w16cid:durableId="155130674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1" w16cid:durableId="933704918">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2" w16cid:durableId="292173696">
    <w:abstractNumId w:val="24"/>
  </w:num>
  <w:num w:numId="93" w16cid:durableId="1340231242">
    <w:abstractNumId w:val="30"/>
    <w:lvlOverride w:ilvl="0">
      <w:lvl w:ilvl="0">
        <w:start w:val="1"/>
        <w:numFmt w:val="decimal"/>
        <w:pStyle w:val="Article1"/>
        <w:lvlText w:val="Article %1."/>
        <w:lvlJc w:val="left"/>
        <w:pPr>
          <w:tabs>
            <w:tab w:val="num" w:pos="2128"/>
          </w:tabs>
          <w:ind w:left="852" w:firstLine="0"/>
        </w:pPr>
        <w:rPr>
          <w:b/>
          <w:bCs/>
          <w:i w:val="0"/>
          <w:iCs w:val="0"/>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4" w16cid:durableId="82844414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5" w16cid:durableId="1890073726">
    <w:abstractNumId w:val="58"/>
  </w:num>
  <w:num w:numId="96" w16cid:durableId="1691182154">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7" w16cid:durableId="1844977701">
    <w:abstractNumId w:val="46"/>
  </w:num>
  <w:num w:numId="98" w16cid:durableId="153927553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042"/>
    <w:rsid w:val="00000944"/>
    <w:rsid w:val="00000A5C"/>
    <w:rsid w:val="00000A9A"/>
    <w:rsid w:val="00000B28"/>
    <w:rsid w:val="00000E56"/>
    <w:rsid w:val="000011D5"/>
    <w:rsid w:val="00001355"/>
    <w:rsid w:val="00001477"/>
    <w:rsid w:val="00001596"/>
    <w:rsid w:val="000015B0"/>
    <w:rsid w:val="0000175C"/>
    <w:rsid w:val="00001C52"/>
    <w:rsid w:val="00001C7D"/>
    <w:rsid w:val="00001CCE"/>
    <w:rsid w:val="00001E79"/>
    <w:rsid w:val="00002408"/>
    <w:rsid w:val="00002679"/>
    <w:rsid w:val="00002703"/>
    <w:rsid w:val="00002724"/>
    <w:rsid w:val="00002CCC"/>
    <w:rsid w:val="00002EE0"/>
    <w:rsid w:val="0000312F"/>
    <w:rsid w:val="000034CD"/>
    <w:rsid w:val="00003CDE"/>
    <w:rsid w:val="000044F7"/>
    <w:rsid w:val="000044F8"/>
    <w:rsid w:val="00004624"/>
    <w:rsid w:val="00004BF2"/>
    <w:rsid w:val="00005E45"/>
    <w:rsid w:val="00006390"/>
    <w:rsid w:val="00006497"/>
    <w:rsid w:val="000065F6"/>
    <w:rsid w:val="00006744"/>
    <w:rsid w:val="000067FE"/>
    <w:rsid w:val="000069B3"/>
    <w:rsid w:val="00006AB0"/>
    <w:rsid w:val="00006C97"/>
    <w:rsid w:val="00006DF5"/>
    <w:rsid w:val="00006F19"/>
    <w:rsid w:val="0000767A"/>
    <w:rsid w:val="00007966"/>
    <w:rsid w:val="0000798E"/>
    <w:rsid w:val="00007E9A"/>
    <w:rsid w:val="00010465"/>
    <w:rsid w:val="00010C3B"/>
    <w:rsid w:val="00010C7B"/>
    <w:rsid w:val="00010D35"/>
    <w:rsid w:val="00011012"/>
    <w:rsid w:val="0001102D"/>
    <w:rsid w:val="000110BF"/>
    <w:rsid w:val="00011671"/>
    <w:rsid w:val="0001171B"/>
    <w:rsid w:val="0001173A"/>
    <w:rsid w:val="00011930"/>
    <w:rsid w:val="00011C0A"/>
    <w:rsid w:val="000128F4"/>
    <w:rsid w:val="0001315C"/>
    <w:rsid w:val="0001343E"/>
    <w:rsid w:val="00013558"/>
    <w:rsid w:val="00013594"/>
    <w:rsid w:val="000135F1"/>
    <w:rsid w:val="00013E58"/>
    <w:rsid w:val="00013F33"/>
    <w:rsid w:val="000142A8"/>
    <w:rsid w:val="000145C0"/>
    <w:rsid w:val="00014F1C"/>
    <w:rsid w:val="00014F8B"/>
    <w:rsid w:val="000158D6"/>
    <w:rsid w:val="00015A75"/>
    <w:rsid w:val="00015F0F"/>
    <w:rsid w:val="000168B4"/>
    <w:rsid w:val="00016C46"/>
    <w:rsid w:val="00016D4A"/>
    <w:rsid w:val="00017261"/>
    <w:rsid w:val="000172A6"/>
    <w:rsid w:val="0001764A"/>
    <w:rsid w:val="0002037C"/>
    <w:rsid w:val="0002039C"/>
    <w:rsid w:val="000204B4"/>
    <w:rsid w:val="00020BA5"/>
    <w:rsid w:val="00020F41"/>
    <w:rsid w:val="000210D9"/>
    <w:rsid w:val="00021198"/>
    <w:rsid w:val="000216FB"/>
    <w:rsid w:val="00021CDD"/>
    <w:rsid w:val="00022057"/>
    <w:rsid w:val="00022137"/>
    <w:rsid w:val="000231B8"/>
    <w:rsid w:val="0002320E"/>
    <w:rsid w:val="000233C0"/>
    <w:rsid w:val="0002358F"/>
    <w:rsid w:val="0002384E"/>
    <w:rsid w:val="00023C43"/>
    <w:rsid w:val="00023D8C"/>
    <w:rsid w:val="00024130"/>
    <w:rsid w:val="0002485B"/>
    <w:rsid w:val="00024F12"/>
    <w:rsid w:val="00025542"/>
    <w:rsid w:val="00025544"/>
    <w:rsid w:val="0002639B"/>
    <w:rsid w:val="00026497"/>
    <w:rsid w:val="00026598"/>
    <w:rsid w:val="000265F4"/>
    <w:rsid w:val="00026677"/>
    <w:rsid w:val="00026B0B"/>
    <w:rsid w:val="00026CAB"/>
    <w:rsid w:val="00026DF7"/>
    <w:rsid w:val="0002708B"/>
    <w:rsid w:val="000270A6"/>
    <w:rsid w:val="000277F3"/>
    <w:rsid w:val="00027FD9"/>
    <w:rsid w:val="00030043"/>
    <w:rsid w:val="0003006C"/>
    <w:rsid w:val="000302C1"/>
    <w:rsid w:val="00030467"/>
    <w:rsid w:val="00030573"/>
    <w:rsid w:val="00030667"/>
    <w:rsid w:val="0003087D"/>
    <w:rsid w:val="000309B2"/>
    <w:rsid w:val="000310B8"/>
    <w:rsid w:val="00031334"/>
    <w:rsid w:val="00031B3F"/>
    <w:rsid w:val="00032222"/>
    <w:rsid w:val="00032799"/>
    <w:rsid w:val="000327E9"/>
    <w:rsid w:val="00032A27"/>
    <w:rsid w:val="00033171"/>
    <w:rsid w:val="0003319F"/>
    <w:rsid w:val="0003331E"/>
    <w:rsid w:val="00033AE3"/>
    <w:rsid w:val="00033E62"/>
    <w:rsid w:val="00033F4A"/>
    <w:rsid w:val="00033F77"/>
    <w:rsid w:val="000342CA"/>
    <w:rsid w:val="0003448F"/>
    <w:rsid w:val="0003473F"/>
    <w:rsid w:val="000348B8"/>
    <w:rsid w:val="00034C00"/>
    <w:rsid w:val="00034E85"/>
    <w:rsid w:val="0003539C"/>
    <w:rsid w:val="000355EA"/>
    <w:rsid w:val="000355F0"/>
    <w:rsid w:val="00035887"/>
    <w:rsid w:val="00035A46"/>
    <w:rsid w:val="00035CD2"/>
    <w:rsid w:val="00035E2D"/>
    <w:rsid w:val="00036043"/>
    <w:rsid w:val="00036570"/>
    <w:rsid w:val="000365C5"/>
    <w:rsid w:val="000368FF"/>
    <w:rsid w:val="0003690D"/>
    <w:rsid w:val="00036ADA"/>
    <w:rsid w:val="00036D9B"/>
    <w:rsid w:val="00037088"/>
    <w:rsid w:val="00037939"/>
    <w:rsid w:val="00040171"/>
    <w:rsid w:val="00040277"/>
    <w:rsid w:val="0004054D"/>
    <w:rsid w:val="00040CC6"/>
    <w:rsid w:val="00040DED"/>
    <w:rsid w:val="00041256"/>
    <w:rsid w:val="000413C2"/>
    <w:rsid w:val="00041670"/>
    <w:rsid w:val="00042530"/>
    <w:rsid w:val="00042974"/>
    <w:rsid w:val="0004298E"/>
    <w:rsid w:val="00042C19"/>
    <w:rsid w:val="0004387F"/>
    <w:rsid w:val="00043E94"/>
    <w:rsid w:val="00044248"/>
    <w:rsid w:val="00044747"/>
    <w:rsid w:val="0004585B"/>
    <w:rsid w:val="00045E9C"/>
    <w:rsid w:val="00046470"/>
    <w:rsid w:val="00046597"/>
    <w:rsid w:val="00046C08"/>
    <w:rsid w:val="00046C4B"/>
    <w:rsid w:val="00046CE4"/>
    <w:rsid w:val="000470D6"/>
    <w:rsid w:val="0004711D"/>
    <w:rsid w:val="0004746F"/>
    <w:rsid w:val="0004772F"/>
    <w:rsid w:val="00050241"/>
    <w:rsid w:val="00050392"/>
    <w:rsid w:val="0005044D"/>
    <w:rsid w:val="00050564"/>
    <w:rsid w:val="000505EC"/>
    <w:rsid w:val="0005062D"/>
    <w:rsid w:val="0005085A"/>
    <w:rsid w:val="000508EC"/>
    <w:rsid w:val="00050A15"/>
    <w:rsid w:val="00050B97"/>
    <w:rsid w:val="00050BD2"/>
    <w:rsid w:val="000516CC"/>
    <w:rsid w:val="00051AE9"/>
    <w:rsid w:val="000524CA"/>
    <w:rsid w:val="00052779"/>
    <w:rsid w:val="00052844"/>
    <w:rsid w:val="00052865"/>
    <w:rsid w:val="00052887"/>
    <w:rsid w:val="00052921"/>
    <w:rsid w:val="00052D57"/>
    <w:rsid w:val="00053072"/>
    <w:rsid w:val="000530F2"/>
    <w:rsid w:val="00054343"/>
    <w:rsid w:val="000544A1"/>
    <w:rsid w:val="000547F3"/>
    <w:rsid w:val="00054CE8"/>
    <w:rsid w:val="00054D3F"/>
    <w:rsid w:val="00054E9E"/>
    <w:rsid w:val="000556A8"/>
    <w:rsid w:val="00055F2B"/>
    <w:rsid w:val="0005621B"/>
    <w:rsid w:val="00056C90"/>
    <w:rsid w:val="00056D4A"/>
    <w:rsid w:val="00057025"/>
    <w:rsid w:val="00057208"/>
    <w:rsid w:val="00057452"/>
    <w:rsid w:val="0005756C"/>
    <w:rsid w:val="000575C6"/>
    <w:rsid w:val="00060640"/>
    <w:rsid w:val="00060A3F"/>
    <w:rsid w:val="00060D9A"/>
    <w:rsid w:val="00060F02"/>
    <w:rsid w:val="00061139"/>
    <w:rsid w:val="000614B6"/>
    <w:rsid w:val="0006159C"/>
    <w:rsid w:val="00061AF2"/>
    <w:rsid w:val="00062D9F"/>
    <w:rsid w:val="000635EF"/>
    <w:rsid w:val="00063DC5"/>
    <w:rsid w:val="00063E8D"/>
    <w:rsid w:val="00063F8B"/>
    <w:rsid w:val="00064349"/>
    <w:rsid w:val="00064778"/>
    <w:rsid w:val="00064806"/>
    <w:rsid w:val="00064A24"/>
    <w:rsid w:val="00064D8A"/>
    <w:rsid w:val="00065042"/>
    <w:rsid w:val="0006513B"/>
    <w:rsid w:val="0006519A"/>
    <w:rsid w:val="000657F0"/>
    <w:rsid w:val="000657F1"/>
    <w:rsid w:val="00066717"/>
    <w:rsid w:val="00066915"/>
    <w:rsid w:val="0006706C"/>
    <w:rsid w:val="0006753F"/>
    <w:rsid w:val="0006756A"/>
    <w:rsid w:val="0006790B"/>
    <w:rsid w:val="00067E23"/>
    <w:rsid w:val="00067F89"/>
    <w:rsid w:val="00070CAB"/>
    <w:rsid w:val="00070F57"/>
    <w:rsid w:val="0007102E"/>
    <w:rsid w:val="000711FE"/>
    <w:rsid w:val="000715CB"/>
    <w:rsid w:val="00071763"/>
    <w:rsid w:val="00071FB5"/>
    <w:rsid w:val="00071FC6"/>
    <w:rsid w:val="00072180"/>
    <w:rsid w:val="00072321"/>
    <w:rsid w:val="0007259D"/>
    <w:rsid w:val="0007285E"/>
    <w:rsid w:val="00072D15"/>
    <w:rsid w:val="0007331F"/>
    <w:rsid w:val="00073A98"/>
    <w:rsid w:val="00073B16"/>
    <w:rsid w:val="00073CD7"/>
    <w:rsid w:val="00073D25"/>
    <w:rsid w:val="00073D55"/>
    <w:rsid w:val="00073E58"/>
    <w:rsid w:val="00073EDF"/>
    <w:rsid w:val="00074114"/>
    <w:rsid w:val="00074C88"/>
    <w:rsid w:val="00074DCD"/>
    <w:rsid w:val="00074E90"/>
    <w:rsid w:val="000753A8"/>
    <w:rsid w:val="000756DF"/>
    <w:rsid w:val="000759C8"/>
    <w:rsid w:val="00075D8E"/>
    <w:rsid w:val="00075E26"/>
    <w:rsid w:val="00075E7C"/>
    <w:rsid w:val="00075F5E"/>
    <w:rsid w:val="00075F70"/>
    <w:rsid w:val="0007617A"/>
    <w:rsid w:val="0007627B"/>
    <w:rsid w:val="00076363"/>
    <w:rsid w:val="00076652"/>
    <w:rsid w:val="0007673B"/>
    <w:rsid w:val="000768F8"/>
    <w:rsid w:val="000771E5"/>
    <w:rsid w:val="000774E4"/>
    <w:rsid w:val="00077546"/>
    <w:rsid w:val="00077B9C"/>
    <w:rsid w:val="00077F12"/>
    <w:rsid w:val="00080327"/>
    <w:rsid w:val="00080BB6"/>
    <w:rsid w:val="00080C48"/>
    <w:rsid w:val="0008127C"/>
    <w:rsid w:val="00081758"/>
    <w:rsid w:val="00082196"/>
    <w:rsid w:val="00082244"/>
    <w:rsid w:val="000828B8"/>
    <w:rsid w:val="00082921"/>
    <w:rsid w:val="00082C4A"/>
    <w:rsid w:val="000836F7"/>
    <w:rsid w:val="00083B0E"/>
    <w:rsid w:val="00083BBE"/>
    <w:rsid w:val="00083C03"/>
    <w:rsid w:val="00083F28"/>
    <w:rsid w:val="000840D9"/>
    <w:rsid w:val="00084AE1"/>
    <w:rsid w:val="00084D20"/>
    <w:rsid w:val="00084D33"/>
    <w:rsid w:val="000854DA"/>
    <w:rsid w:val="0008565D"/>
    <w:rsid w:val="00085863"/>
    <w:rsid w:val="0008589B"/>
    <w:rsid w:val="000858E4"/>
    <w:rsid w:val="00085914"/>
    <w:rsid w:val="00085D48"/>
    <w:rsid w:val="00086170"/>
    <w:rsid w:val="000866D7"/>
    <w:rsid w:val="000867C2"/>
    <w:rsid w:val="0008690B"/>
    <w:rsid w:val="00086AF3"/>
    <w:rsid w:val="00086C20"/>
    <w:rsid w:val="00086CAB"/>
    <w:rsid w:val="00086ED0"/>
    <w:rsid w:val="00086ED1"/>
    <w:rsid w:val="0008747D"/>
    <w:rsid w:val="00087DBA"/>
    <w:rsid w:val="00090450"/>
    <w:rsid w:val="00090528"/>
    <w:rsid w:val="000906DD"/>
    <w:rsid w:val="000909DA"/>
    <w:rsid w:val="00090B66"/>
    <w:rsid w:val="00090C1F"/>
    <w:rsid w:val="0009112A"/>
    <w:rsid w:val="000917B1"/>
    <w:rsid w:val="00091B86"/>
    <w:rsid w:val="00091BE4"/>
    <w:rsid w:val="00091D75"/>
    <w:rsid w:val="00092355"/>
    <w:rsid w:val="0009271B"/>
    <w:rsid w:val="000928EA"/>
    <w:rsid w:val="000929B5"/>
    <w:rsid w:val="00092C23"/>
    <w:rsid w:val="00092D1F"/>
    <w:rsid w:val="000930FB"/>
    <w:rsid w:val="000931C7"/>
    <w:rsid w:val="00093654"/>
    <w:rsid w:val="00093C73"/>
    <w:rsid w:val="00094109"/>
    <w:rsid w:val="00094490"/>
    <w:rsid w:val="00094610"/>
    <w:rsid w:val="00094701"/>
    <w:rsid w:val="00094735"/>
    <w:rsid w:val="00094A36"/>
    <w:rsid w:val="00094A96"/>
    <w:rsid w:val="00095274"/>
    <w:rsid w:val="00096644"/>
    <w:rsid w:val="0009665C"/>
    <w:rsid w:val="00096BC0"/>
    <w:rsid w:val="00096E9D"/>
    <w:rsid w:val="00097161"/>
    <w:rsid w:val="00097326"/>
    <w:rsid w:val="000979AE"/>
    <w:rsid w:val="00097ACD"/>
    <w:rsid w:val="000A106A"/>
    <w:rsid w:val="000A1072"/>
    <w:rsid w:val="000A1118"/>
    <w:rsid w:val="000A12D6"/>
    <w:rsid w:val="000A17C4"/>
    <w:rsid w:val="000A1906"/>
    <w:rsid w:val="000A1AF9"/>
    <w:rsid w:val="000A1B57"/>
    <w:rsid w:val="000A1F65"/>
    <w:rsid w:val="000A26E6"/>
    <w:rsid w:val="000A27E6"/>
    <w:rsid w:val="000A3639"/>
    <w:rsid w:val="000A373D"/>
    <w:rsid w:val="000A3992"/>
    <w:rsid w:val="000A3B35"/>
    <w:rsid w:val="000A3B7F"/>
    <w:rsid w:val="000A3BA8"/>
    <w:rsid w:val="000A3EC4"/>
    <w:rsid w:val="000A409D"/>
    <w:rsid w:val="000A43C6"/>
    <w:rsid w:val="000A4A8C"/>
    <w:rsid w:val="000A4C42"/>
    <w:rsid w:val="000A4C5D"/>
    <w:rsid w:val="000A4EF1"/>
    <w:rsid w:val="000A5024"/>
    <w:rsid w:val="000A5A71"/>
    <w:rsid w:val="000A5C50"/>
    <w:rsid w:val="000A6325"/>
    <w:rsid w:val="000A6447"/>
    <w:rsid w:val="000A6491"/>
    <w:rsid w:val="000A64EE"/>
    <w:rsid w:val="000A725A"/>
    <w:rsid w:val="000A734A"/>
    <w:rsid w:val="000A7B07"/>
    <w:rsid w:val="000A7CF7"/>
    <w:rsid w:val="000A7FF7"/>
    <w:rsid w:val="000B0864"/>
    <w:rsid w:val="000B0C94"/>
    <w:rsid w:val="000B0CD1"/>
    <w:rsid w:val="000B1042"/>
    <w:rsid w:val="000B1314"/>
    <w:rsid w:val="000B1886"/>
    <w:rsid w:val="000B1E5F"/>
    <w:rsid w:val="000B241E"/>
    <w:rsid w:val="000B2734"/>
    <w:rsid w:val="000B2B3E"/>
    <w:rsid w:val="000B2C31"/>
    <w:rsid w:val="000B30CD"/>
    <w:rsid w:val="000B3518"/>
    <w:rsid w:val="000B3A81"/>
    <w:rsid w:val="000B3B2D"/>
    <w:rsid w:val="000B3D3F"/>
    <w:rsid w:val="000B3E2E"/>
    <w:rsid w:val="000B4153"/>
    <w:rsid w:val="000B420C"/>
    <w:rsid w:val="000B44B4"/>
    <w:rsid w:val="000B497F"/>
    <w:rsid w:val="000B4A1B"/>
    <w:rsid w:val="000B4BCE"/>
    <w:rsid w:val="000B50FC"/>
    <w:rsid w:val="000B5491"/>
    <w:rsid w:val="000B56EB"/>
    <w:rsid w:val="000B5956"/>
    <w:rsid w:val="000B5D43"/>
    <w:rsid w:val="000B6605"/>
    <w:rsid w:val="000B7621"/>
    <w:rsid w:val="000B7662"/>
    <w:rsid w:val="000B7829"/>
    <w:rsid w:val="000B7881"/>
    <w:rsid w:val="000B7B7B"/>
    <w:rsid w:val="000C00BE"/>
    <w:rsid w:val="000C00DF"/>
    <w:rsid w:val="000C036E"/>
    <w:rsid w:val="000C05AF"/>
    <w:rsid w:val="000C0634"/>
    <w:rsid w:val="000C06F2"/>
    <w:rsid w:val="000C0779"/>
    <w:rsid w:val="000C0AD2"/>
    <w:rsid w:val="000C0EC8"/>
    <w:rsid w:val="000C0F42"/>
    <w:rsid w:val="000C105A"/>
    <w:rsid w:val="000C1101"/>
    <w:rsid w:val="000C1294"/>
    <w:rsid w:val="000C165F"/>
    <w:rsid w:val="000C1DFD"/>
    <w:rsid w:val="000C2218"/>
    <w:rsid w:val="000C2BFD"/>
    <w:rsid w:val="000C2FB3"/>
    <w:rsid w:val="000C318B"/>
    <w:rsid w:val="000C3190"/>
    <w:rsid w:val="000C3ACD"/>
    <w:rsid w:val="000C3BB4"/>
    <w:rsid w:val="000C3CD8"/>
    <w:rsid w:val="000C3FB3"/>
    <w:rsid w:val="000C4323"/>
    <w:rsid w:val="000C442B"/>
    <w:rsid w:val="000C4514"/>
    <w:rsid w:val="000C466A"/>
    <w:rsid w:val="000C481B"/>
    <w:rsid w:val="000C48E4"/>
    <w:rsid w:val="000C491B"/>
    <w:rsid w:val="000C4A4E"/>
    <w:rsid w:val="000C4B36"/>
    <w:rsid w:val="000C4ECB"/>
    <w:rsid w:val="000C5212"/>
    <w:rsid w:val="000C5597"/>
    <w:rsid w:val="000C58CC"/>
    <w:rsid w:val="000C627D"/>
    <w:rsid w:val="000C63F6"/>
    <w:rsid w:val="000C69F9"/>
    <w:rsid w:val="000C7191"/>
    <w:rsid w:val="000C7660"/>
    <w:rsid w:val="000C7BC6"/>
    <w:rsid w:val="000C7FCE"/>
    <w:rsid w:val="000D029B"/>
    <w:rsid w:val="000D063B"/>
    <w:rsid w:val="000D0709"/>
    <w:rsid w:val="000D0CCA"/>
    <w:rsid w:val="000D0CCF"/>
    <w:rsid w:val="000D0EB0"/>
    <w:rsid w:val="000D1535"/>
    <w:rsid w:val="000D164B"/>
    <w:rsid w:val="000D1689"/>
    <w:rsid w:val="000D1BAF"/>
    <w:rsid w:val="000D1CD0"/>
    <w:rsid w:val="000D1CDF"/>
    <w:rsid w:val="000D2E0C"/>
    <w:rsid w:val="000D3547"/>
    <w:rsid w:val="000D380E"/>
    <w:rsid w:val="000D39DF"/>
    <w:rsid w:val="000D3BB0"/>
    <w:rsid w:val="000D5140"/>
    <w:rsid w:val="000D51C7"/>
    <w:rsid w:val="000D51C9"/>
    <w:rsid w:val="000D52CF"/>
    <w:rsid w:val="000D55AB"/>
    <w:rsid w:val="000D5890"/>
    <w:rsid w:val="000D5971"/>
    <w:rsid w:val="000D5D67"/>
    <w:rsid w:val="000D5E3C"/>
    <w:rsid w:val="000D6043"/>
    <w:rsid w:val="000D629E"/>
    <w:rsid w:val="000D6521"/>
    <w:rsid w:val="000D6730"/>
    <w:rsid w:val="000D678F"/>
    <w:rsid w:val="000D6934"/>
    <w:rsid w:val="000D69B3"/>
    <w:rsid w:val="000D6C3E"/>
    <w:rsid w:val="000D78C8"/>
    <w:rsid w:val="000D7A40"/>
    <w:rsid w:val="000D7AE8"/>
    <w:rsid w:val="000D7E2A"/>
    <w:rsid w:val="000D7EFC"/>
    <w:rsid w:val="000E0076"/>
    <w:rsid w:val="000E048B"/>
    <w:rsid w:val="000E0A47"/>
    <w:rsid w:val="000E0B74"/>
    <w:rsid w:val="000E0E82"/>
    <w:rsid w:val="000E1003"/>
    <w:rsid w:val="000E15B1"/>
    <w:rsid w:val="000E1EEF"/>
    <w:rsid w:val="000E2046"/>
    <w:rsid w:val="000E2289"/>
    <w:rsid w:val="000E24E5"/>
    <w:rsid w:val="000E2584"/>
    <w:rsid w:val="000E29CF"/>
    <w:rsid w:val="000E2E2E"/>
    <w:rsid w:val="000E2E75"/>
    <w:rsid w:val="000E322E"/>
    <w:rsid w:val="000E36AC"/>
    <w:rsid w:val="000E3869"/>
    <w:rsid w:val="000E394D"/>
    <w:rsid w:val="000E4137"/>
    <w:rsid w:val="000E42B0"/>
    <w:rsid w:val="000E438C"/>
    <w:rsid w:val="000E45CC"/>
    <w:rsid w:val="000E4FEA"/>
    <w:rsid w:val="000E52FC"/>
    <w:rsid w:val="000E5557"/>
    <w:rsid w:val="000E5D4B"/>
    <w:rsid w:val="000E5D58"/>
    <w:rsid w:val="000E605F"/>
    <w:rsid w:val="000E62CA"/>
    <w:rsid w:val="000E6F49"/>
    <w:rsid w:val="000E70DF"/>
    <w:rsid w:val="000E70E4"/>
    <w:rsid w:val="000E7262"/>
    <w:rsid w:val="000E735E"/>
    <w:rsid w:val="000E7475"/>
    <w:rsid w:val="000E7485"/>
    <w:rsid w:val="000E7673"/>
    <w:rsid w:val="000E7A3E"/>
    <w:rsid w:val="000F1C8A"/>
    <w:rsid w:val="000F1E1B"/>
    <w:rsid w:val="000F228B"/>
    <w:rsid w:val="000F2381"/>
    <w:rsid w:val="000F23E1"/>
    <w:rsid w:val="000F23E8"/>
    <w:rsid w:val="000F2E7E"/>
    <w:rsid w:val="000F3047"/>
    <w:rsid w:val="000F3063"/>
    <w:rsid w:val="000F352A"/>
    <w:rsid w:val="000F37F9"/>
    <w:rsid w:val="000F421D"/>
    <w:rsid w:val="000F4222"/>
    <w:rsid w:val="000F494F"/>
    <w:rsid w:val="000F4A1A"/>
    <w:rsid w:val="000F4B45"/>
    <w:rsid w:val="000F4C1D"/>
    <w:rsid w:val="000F4E6E"/>
    <w:rsid w:val="000F51CE"/>
    <w:rsid w:val="000F55AE"/>
    <w:rsid w:val="000F61E7"/>
    <w:rsid w:val="000F6345"/>
    <w:rsid w:val="000F69BA"/>
    <w:rsid w:val="000F6A55"/>
    <w:rsid w:val="000F6D05"/>
    <w:rsid w:val="000F6F5D"/>
    <w:rsid w:val="000F7B78"/>
    <w:rsid w:val="000F7BA6"/>
    <w:rsid w:val="000F7FF8"/>
    <w:rsid w:val="00100236"/>
    <w:rsid w:val="001006D0"/>
    <w:rsid w:val="0010074F"/>
    <w:rsid w:val="00101AFF"/>
    <w:rsid w:val="00101C96"/>
    <w:rsid w:val="00101CA7"/>
    <w:rsid w:val="00101CAD"/>
    <w:rsid w:val="00101FAA"/>
    <w:rsid w:val="00102076"/>
    <w:rsid w:val="001020AC"/>
    <w:rsid w:val="001026AE"/>
    <w:rsid w:val="001026C1"/>
    <w:rsid w:val="001029A7"/>
    <w:rsid w:val="00102B58"/>
    <w:rsid w:val="00102F9F"/>
    <w:rsid w:val="00103009"/>
    <w:rsid w:val="0010337E"/>
    <w:rsid w:val="00103ACE"/>
    <w:rsid w:val="00103E3A"/>
    <w:rsid w:val="001046E9"/>
    <w:rsid w:val="00104868"/>
    <w:rsid w:val="001049C3"/>
    <w:rsid w:val="001049DA"/>
    <w:rsid w:val="00104B8C"/>
    <w:rsid w:val="001050AB"/>
    <w:rsid w:val="0010594F"/>
    <w:rsid w:val="00105992"/>
    <w:rsid w:val="001060E8"/>
    <w:rsid w:val="00106353"/>
    <w:rsid w:val="0010644A"/>
    <w:rsid w:val="00106BB1"/>
    <w:rsid w:val="00106E84"/>
    <w:rsid w:val="00107234"/>
    <w:rsid w:val="0010765F"/>
    <w:rsid w:val="001104CD"/>
    <w:rsid w:val="00110931"/>
    <w:rsid w:val="001113C8"/>
    <w:rsid w:val="00111553"/>
    <w:rsid w:val="0011172D"/>
    <w:rsid w:val="001117C4"/>
    <w:rsid w:val="00111804"/>
    <w:rsid w:val="0011228A"/>
    <w:rsid w:val="001127D4"/>
    <w:rsid w:val="00112818"/>
    <w:rsid w:val="00112894"/>
    <w:rsid w:val="00112A0E"/>
    <w:rsid w:val="00112FFB"/>
    <w:rsid w:val="001137C3"/>
    <w:rsid w:val="001138D5"/>
    <w:rsid w:val="001139C8"/>
    <w:rsid w:val="00113C85"/>
    <w:rsid w:val="00113CBF"/>
    <w:rsid w:val="00114041"/>
    <w:rsid w:val="00114261"/>
    <w:rsid w:val="001143E5"/>
    <w:rsid w:val="0011501F"/>
    <w:rsid w:val="001151A0"/>
    <w:rsid w:val="00115AE7"/>
    <w:rsid w:val="00116446"/>
    <w:rsid w:val="0011650E"/>
    <w:rsid w:val="00116760"/>
    <w:rsid w:val="001168AB"/>
    <w:rsid w:val="00116985"/>
    <w:rsid w:val="00116C52"/>
    <w:rsid w:val="00116C91"/>
    <w:rsid w:val="0011735C"/>
    <w:rsid w:val="00117383"/>
    <w:rsid w:val="0011755A"/>
    <w:rsid w:val="00117823"/>
    <w:rsid w:val="00117C0D"/>
    <w:rsid w:val="00117CB3"/>
    <w:rsid w:val="0012011C"/>
    <w:rsid w:val="0012014B"/>
    <w:rsid w:val="0012060B"/>
    <w:rsid w:val="00120672"/>
    <w:rsid w:val="001206CD"/>
    <w:rsid w:val="00120AAC"/>
    <w:rsid w:val="00120B09"/>
    <w:rsid w:val="0012175E"/>
    <w:rsid w:val="001220E5"/>
    <w:rsid w:val="00122580"/>
    <w:rsid w:val="00122A11"/>
    <w:rsid w:val="00122AB8"/>
    <w:rsid w:val="00122D5F"/>
    <w:rsid w:val="00122E11"/>
    <w:rsid w:val="00122E43"/>
    <w:rsid w:val="00122FBD"/>
    <w:rsid w:val="001231B3"/>
    <w:rsid w:val="0012343C"/>
    <w:rsid w:val="001235E9"/>
    <w:rsid w:val="00123B49"/>
    <w:rsid w:val="00123B7B"/>
    <w:rsid w:val="00123C15"/>
    <w:rsid w:val="001243CC"/>
    <w:rsid w:val="00124741"/>
    <w:rsid w:val="00124745"/>
    <w:rsid w:val="00124C89"/>
    <w:rsid w:val="00124E2F"/>
    <w:rsid w:val="00124F5C"/>
    <w:rsid w:val="00124FEB"/>
    <w:rsid w:val="001250D4"/>
    <w:rsid w:val="00125CDD"/>
    <w:rsid w:val="00125DA7"/>
    <w:rsid w:val="00125EE3"/>
    <w:rsid w:val="001260CC"/>
    <w:rsid w:val="00126806"/>
    <w:rsid w:val="00127161"/>
    <w:rsid w:val="001271E4"/>
    <w:rsid w:val="001273CD"/>
    <w:rsid w:val="001276F9"/>
    <w:rsid w:val="00127F67"/>
    <w:rsid w:val="0013047F"/>
    <w:rsid w:val="00130956"/>
    <w:rsid w:val="001315CD"/>
    <w:rsid w:val="001316A9"/>
    <w:rsid w:val="00131A8E"/>
    <w:rsid w:val="00131B15"/>
    <w:rsid w:val="00131E1C"/>
    <w:rsid w:val="00132310"/>
    <w:rsid w:val="00132385"/>
    <w:rsid w:val="00132412"/>
    <w:rsid w:val="0013263F"/>
    <w:rsid w:val="00132866"/>
    <w:rsid w:val="00132C02"/>
    <w:rsid w:val="00132C87"/>
    <w:rsid w:val="00132ED4"/>
    <w:rsid w:val="00132FD0"/>
    <w:rsid w:val="00133015"/>
    <w:rsid w:val="001333A3"/>
    <w:rsid w:val="00133508"/>
    <w:rsid w:val="00133957"/>
    <w:rsid w:val="0013399A"/>
    <w:rsid w:val="0013403C"/>
    <w:rsid w:val="0013414D"/>
    <w:rsid w:val="0013447F"/>
    <w:rsid w:val="00134D57"/>
    <w:rsid w:val="00134F15"/>
    <w:rsid w:val="00135477"/>
    <w:rsid w:val="00135EBF"/>
    <w:rsid w:val="00135F6A"/>
    <w:rsid w:val="0013616F"/>
    <w:rsid w:val="00136327"/>
    <w:rsid w:val="00136643"/>
    <w:rsid w:val="00136A3A"/>
    <w:rsid w:val="00136B29"/>
    <w:rsid w:val="00136B7F"/>
    <w:rsid w:val="00137092"/>
    <w:rsid w:val="00137100"/>
    <w:rsid w:val="00140860"/>
    <w:rsid w:val="00140D62"/>
    <w:rsid w:val="00140D98"/>
    <w:rsid w:val="001412B4"/>
    <w:rsid w:val="001412F0"/>
    <w:rsid w:val="001418DF"/>
    <w:rsid w:val="00141E8B"/>
    <w:rsid w:val="00141F3B"/>
    <w:rsid w:val="001428B5"/>
    <w:rsid w:val="00142972"/>
    <w:rsid w:val="00142B97"/>
    <w:rsid w:val="00142BCB"/>
    <w:rsid w:val="00142F16"/>
    <w:rsid w:val="001435E2"/>
    <w:rsid w:val="00143F75"/>
    <w:rsid w:val="001443BD"/>
    <w:rsid w:val="001444A9"/>
    <w:rsid w:val="00144522"/>
    <w:rsid w:val="0014493A"/>
    <w:rsid w:val="00144D4F"/>
    <w:rsid w:val="00144D6C"/>
    <w:rsid w:val="0014508A"/>
    <w:rsid w:val="001450B4"/>
    <w:rsid w:val="001454CB"/>
    <w:rsid w:val="0014564B"/>
    <w:rsid w:val="0014589F"/>
    <w:rsid w:val="00145B89"/>
    <w:rsid w:val="00146BD2"/>
    <w:rsid w:val="00146D44"/>
    <w:rsid w:val="00146EF0"/>
    <w:rsid w:val="001470FE"/>
    <w:rsid w:val="00147193"/>
    <w:rsid w:val="00147407"/>
    <w:rsid w:val="00147998"/>
    <w:rsid w:val="00147ED0"/>
    <w:rsid w:val="001501D1"/>
    <w:rsid w:val="00150472"/>
    <w:rsid w:val="001505C3"/>
    <w:rsid w:val="00150B89"/>
    <w:rsid w:val="00150F13"/>
    <w:rsid w:val="0015123B"/>
    <w:rsid w:val="0015158F"/>
    <w:rsid w:val="00151B26"/>
    <w:rsid w:val="00151C27"/>
    <w:rsid w:val="001525D7"/>
    <w:rsid w:val="00152AB0"/>
    <w:rsid w:val="001530F4"/>
    <w:rsid w:val="001535CA"/>
    <w:rsid w:val="001537C1"/>
    <w:rsid w:val="00153995"/>
    <w:rsid w:val="00153BB8"/>
    <w:rsid w:val="00153DD3"/>
    <w:rsid w:val="00153FFC"/>
    <w:rsid w:val="00154A23"/>
    <w:rsid w:val="00155452"/>
    <w:rsid w:val="0015564E"/>
    <w:rsid w:val="00155A30"/>
    <w:rsid w:val="00155BF5"/>
    <w:rsid w:val="00155F8A"/>
    <w:rsid w:val="001560EC"/>
    <w:rsid w:val="0015653C"/>
    <w:rsid w:val="00156B40"/>
    <w:rsid w:val="00156E04"/>
    <w:rsid w:val="00156E28"/>
    <w:rsid w:val="001572A4"/>
    <w:rsid w:val="00157631"/>
    <w:rsid w:val="0015780B"/>
    <w:rsid w:val="00157A22"/>
    <w:rsid w:val="00157B61"/>
    <w:rsid w:val="00157C31"/>
    <w:rsid w:val="00157CA4"/>
    <w:rsid w:val="00160027"/>
    <w:rsid w:val="00160333"/>
    <w:rsid w:val="001609DA"/>
    <w:rsid w:val="00160B7E"/>
    <w:rsid w:val="00160CB4"/>
    <w:rsid w:val="00160E2A"/>
    <w:rsid w:val="0016126F"/>
    <w:rsid w:val="00161CA5"/>
    <w:rsid w:val="00161D5B"/>
    <w:rsid w:val="00161FAF"/>
    <w:rsid w:val="001625E4"/>
    <w:rsid w:val="001625F3"/>
    <w:rsid w:val="00162D55"/>
    <w:rsid w:val="0016330A"/>
    <w:rsid w:val="001635BF"/>
    <w:rsid w:val="00163798"/>
    <w:rsid w:val="00163938"/>
    <w:rsid w:val="001640DA"/>
    <w:rsid w:val="00164521"/>
    <w:rsid w:val="00164938"/>
    <w:rsid w:val="0016494F"/>
    <w:rsid w:val="00164A17"/>
    <w:rsid w:val="00165112"/>
    <w:rsid w:val="00165437"/>
    <w:rsid w:val="00165704"/>
    <w:rsid w:val="00166164"/>
    <w:rsid w:val="001664C4"/>
    <w:rsid w:val="001666C3"/>
    <w:rsid w:val="001667C1"/>
    <w:rsid w:val="00166978"/>
    <w:rsid w:val="001669EF"/>
    <w:rsid w:val="001671F7"/>
    <w:rsid w:val="001675A0"/>
    <w:rsid w:val="001675BA"/>
    <w:rsid w:val="001675DF"/>
    <w:rsid w:val="001675FC"/>
    <w:rsid w:val="00167979"/>
    <w:rsid w:val="00167E63"/>
    <w:rsid w:val="0017021B"/>
    <w:rsid w:val="00170235"/>
    <w:rsid w:val="00170322"/>
    <w:rsid w:val="00170493"/>
    <w:rsid w:val="00170B91"/>
    <w:rsid w:val="001714E1"/>
    <w:rsid w:val="00171543"/>
    <w:rsid w:val="0017156F"/>
    <w:rsid w:val="0017168E"/>
    <w:rsid w:val="00171977"/>
    <w:rsid w:val="00171DBF"/>
    <w:rsid w:val="00171DD9"/>
    <w:rsid w:val="0017202F"/>
    <w:rsid w:val="00172A52"/>
    <w:rsid w:val="001731F3"/>
    <w:rsid w:val="00174D5B"/>
    <w:rsid w:val="00175176"/>
    <w:rsid w:val="001757CF"/>
    <w:rsid w:val="00175C4A"/>
    <w:rsid w:val="0017617A"/>
    <w:rsid w:val="00176A83"/>
    <w:rsid w:val="00176F11"/>
    <w:rsid w:val="00176FE4"/>
    <w:rsid w:val="00177511"/>
    <w:rsid w:val="00177565"/>
    <w:rsid w:val="00177758"/>
    <w:rsid w:val="00177D03"/>
    <w:rsid w:val="00180049"/>
    <w:rsid w:val="00180154"/>
    <w:rsid w:val="001803A8"/>
    <w:rsid w:val="0018041F"/>
    <w:rsid w:val="00180AC6"/>
    <w:rsid w:val="00180CE9"/>
    <w:rsid w:val="001811E9"/>
    <w:rsid w:val="0018137A"/>
    <w:rsid w:val="00181857"/>
    <w:rsid w:val="00181A12"/>
    <w:rsid w:val="00181A84"/>
    <w:rsid w:val="00182165"/>
    <w:rsid w:val="001821EA"/>
    <w:rsid w:val="00182461"/>
    <w:rsid w:val="00182AA8"/>
    <w:rsid w:val="00183156"/>
    <w:rsid w:val="00183290"/>
    <w:rsid w:val="001839D1"/>
    <w:rsid w:val="00183AA8"/>
    <w:rsid w:val="00183CC1"/>
    <w:rsid w:val="00184065"/>
    <w:rsid w:val="001842CB"/>
    <w:rsid w:val="001846B0"/>
    <w:rsid w:val="00184855"/>
    <w:rsid w:val="00184A53"/>
    <w:rsid w:val="00184F6F"/>
    <w:rsid w:val="0018611E"/>
    <w:rsid w:val="0018650F"/>
    <w:rsid w:val="0018676A"/>
    <w:rsid w:val="0018707D"/>
    <w:rsid w:val="00187401"/>
    <w:rsid w:val="0018748F"/>
    <w:rsid w:val="0018771F"/>
    <w:rsid w:val="00187A04"/>
    <w:rsid w:val="00187EFA"/>
    <w:rsid w:val="00191156"/>
    <w:rsid w:val="001912EA"/>
    <w:rsid w:val="00191324"/>
    <w:rsid w:val="00191799"/>
    <w:rsid w:val="0019208E"/>
    <w:rsid w:val="001921E3"/>
    <w:rsid w:val="0019293B"/>
    <w:rsid w:val="00192AF7"/>
    <w:rsid w:val="00192B91"/>
    <w:rsid w:val="00192CF1"/>
    <w:rsid w:val="0019339B"/>
    <w:rsid w:val="00193FF8"/>
    <w:rsid w:val="001943D7"/>
    <w:rsid w:val="001944C8"/>
    <w:rsid w:val="001947B1"/>
    <w:rsid w:val="00194F52"/>
    <w:rsid w:val="001951B1"/>
    <w:rsid w:val="00195596"/>
    <w:rsid w:val="00195822"/>
    <w:rsid w:val="00195A17"/>
    <w:rsid w:val="00196021"/>
    <w:rsid w:val="0019667D"/>
    <w:rsid w:val="001969EF"/>
    <w:rsid w:val="001970BF"/>
    <w:rsid w:val="001971CE"/>
    <w:rsid w:val="001971E0"/>
    <w:rsid w:val="00197772"/>
    <w:rsid w:val="00197830"/>
    <w:rsid w:val="00197F85"/>
    <w:rsid w:val="001A0A0D"/>
    <w:rsid w:val="001A0D5A"/>
    <w:rsid w:val="001A0DE0"/>
    <w:rsid w:val="001A0F42"/>
    <w:rsid w:val="001A1173"/>
    <w:rsid w:val="001A119B"/>
    <w:rsid w:val="001A1382"/>
    <w:rsid w:val="001A18D8"/>
    <w:rsid w:val="001A1F32"/>
    <w:rsid w:val="001A1F3D"/>
    <w:rsid w:val="001A1FBB"/>
    <w:rsid w:val="001A222A"/>
    <w:rsid w:val="001A225A"/>
    <w:rsid w:val="001A243C"/>
    <w:rsid w:val="001A25C7"/>
    <w:rsid w:val="001A2832"/>
    <w:rsid w:val="001A288C"/>
    <w:rsid w:val="001A2A0E"/>
    <w:rsid w:val="001A31BA"/>
    <w:rsid w:val="001A3270"/>
    <w:rsid w:val="001A341A"/>
    <w:rsid w:val="001A367A"/>
    <w:rsid w:val="001A37A4"/>
    <w:rsid w:val="001A3932"/>
    <w:rsid w:val="001A3C78"/>
    <w:rsid w:val="001A3D94"/>
    <w:rsid w:val="001A3FDC"/>
    <w:rsid w:val="001A4238"/>
    <w:rsid w:val="001A426E"/>
    <w:rsid w:val="001A43FD"/>
    <w:rsid w:val="001A443B"/>
    <w:rsid w:val="001A4505"/>
    <w:rsid w:val="001A4EE7"/>
    <w:rsid w:val="001A4F93"/>
    <w:rsid w:val="001A53A9"/>
    <w:rsid w:val="001A588E"/>
    <w:rsid w:val="001A5B58"/>
    <w:rsid w:val="001A5E5F"/>
    <w:rsid w:val="001A603F"/>
    <w:rsid w:val="001A6A0D"/>
    <w:rsid w:val="001A6A2C"/>
    <w:rsid w:val="001A6DB6"/>
    <w:rsid w:val="001A705E"/>
    <w:rsid w:val="001A72CC"/>
    <w:rsid w:val="001A7691"/>
    <w:rsid w:val="001A7C5F"/>
    <w:rsid w:val="001B0B48"/>
    <w:rsid w:val="001B1275"/>
    <w:rsid w:val="001B13C9"/>
    <w:rsid w:val="001B1835"/>
    <w:rsid w:val="001B197A"/>
    <w:rsid w:val="001B2144"/>
    <w:rsid w:val="001B24A1"/>
    <w:rsid w:val="001B24C6"/>
    <w:rsid w:val="001B26A9"/>
    <w:rsid w:val="001B26DB"/>
    <w:rsid w:val="001B2D30"/>
    <w:rsid w:val="001B2E7E"/>
    <w:rsid w:val="001B30F3"/>
    <w:rsid w:val="001B3350"/>
    <w:rsid w:val="001B3CC1"/>
    <w:rsid w:val="001B3F5A"/>
    <w:rsid w:val="001B3F79"/>
    <w:rsid w:val="001B3F8A"/>
    <w:rsid w:val="001B40D3"/>
    <w:rsid w:val="001B4636"/>
    <w:rsid w:val="001B48E9"/>
    <w:rsid w:val="001B50BE"/>
    <w:rsid w:val="001B5743"/>
    <w:rsid w:val="001B5A66"/>
    <w:rsid w:val="001B5AE0"/>
    <w:rsid w:val="001B6590"/>
    <w:rsid w:val="001B66C6"/>
    <w:rsid w:val="001B66DF"/>
    <w:rsid w:val="001B6DE2"/>
    <w:rsid w:val="001B6EBE"/>
    <w:rsid w:val="001B6FBC"/>
    <w:rsid w:val="001B73ED"/>
    <w:rsid w:val="001B7AC4"/>
    <w:rsid w:val="001B7AF3"/>
    <w:rsid w:val="001C01EF"/>
    <w:rsid w:val="001C0676"/>
    <w:rsid w:val="001C0706"/>
    <w:rsid w:val="001C0EFF"/>
    <w:rsid w:val="001C1B04"/>
    <w:rsid w:val="001C1ECE"/>
    <w:rsid w:val="001C1FA1"/>
    <w:rsid w:val="001C2B92"/>
    <w:rsid w:val="001C2C36"/>
    <w:rsid w:val="001C2CC6"/>
    <w:rsid w:val="001C2DCC"/>
    <w:rsid w:val="001C30FB"/>
    <w:rsid w:val="001C3306"/>
    <w:rsid w:val="001C34F4"/>
    <w:rsid w:val="001C36CB"/>
    <w:rsid w:val="001C3A93"/>
    <w:rsid w:val="001C3C72"/>
    <w:rsid w:val="001C3C99"/>
    <w:rsid w:val="001C3F69"/>
    <w:rsid w:val="001C3FFF"/>
    <w:rsid w:val="001C421E"/>
    <w:rsid w:val="001C454F"/>
    <w:rsid w:val="001C4C42"/>
    <w:rsid w:val="001C4C4C"/>
    <w:rsid w:val="001C5284"/>
    <w:rsid w:val="001C578E"/>
    <w:rsid w:val="001C57CF"/>
    <w:rsid w:val="001C58CD"/>
    <w:rsid w:val="001C6244"/>
    <w:rsid w:val="001C627F"/>
    <w:rsid w:val="001C69E2"/>
    <w:rsid w:val="001C6BD0"/>
    <w:rsid w:val="001C6DD0"/>
    <w:rsid w:val="001C77EB"/>
    <w:rsid w:val="001C7B16"/>
    <w:rsid w:val="001C7E7D"/>
    <w:rsid w:val="001C7EA4"/>
    <w:rsid w:val="001C7F5B"/>
    <w:rsid w:val="001D0238"/>
    <w:rsid w:val="001D02D8"/>
    <w:rsid w:val="001D02E4"/>
    <w:rsid w:val="001D0374"/>
    <w:rsid w:val="001D0735"/>
    <w:rsid w:val="001D0C29"/>
    <w:rsid w:val="001D0CCD"/>
    <w:rsid w:val="001D0D06"/>
    <w:rsid w:val="001D0E18"/>
    <w:rsid w:val="001D1319"/>
    <w:rsid w:val="001D1356"/>
    <w:rsid w:val="001D1575"/>
    <w:rsid w:val="001D1C58"/>
    <w:rsid w:val="001D2159"/>
    <w:rsid w:val="001D215E"/>
    <w:rsid w:val="001D229C"/>
    <w:rsid w:val="001D22BA"/>
    <w:rsid w:val="001D2600"/>
    <w:rsid w:val="001D2A01"/>
    <w:rsid w:val="001D3144"/>
    <w:rsid w:val="001D3AE8"/>
    <w:rsid w:val="001D3D68"/>
    <w:rsid w:val="001D4108"/>
    <w:rsid w:val="001D4218"/>
    <w:rsid w:val="001D4702"/>
    <w:rsid w:val="001D4F32"/>
    <w:rsid w:val="001D5692"/>
    <w:rsid w:val="001D5B3B"/>
    <w:rsid w:val="001D61BF"/>
    <w:rsid w:val="001D653A"/>
    <w:rsid w:val="001D65A1"/>
    <w:rsid w:val="001D665C"/>
    <w:rsid w:val="001D6701"/>
    <w:rsid w:val="001D69C4"/>
    <w:rsid w:val="001D6A4C"/>
    <w:rsid w:val="001D6D95"/>
    <w:rsid w:val="001D6DE1"/>
    <w:rsid w:val="001D7196"/>
    <w:rsid w:val="001D7482"/>
    <w:rsid w:val="001D799A"/>
    <w:rsid w:val="001D7B93"/>
    <w:rsid w:val="001E0022"/>
    <w:rsid w:val="001E0931"/>
    <w:rsid w:val="001E0A56"/>
    <w:rsid w:val="001E1159"/>
    <w:rsid w:val="001E158E"/>
    <w:rsid w:val="001E169C"/>
    <w:rsid w:val="001E198D"/>
    <w:rsid w:val="001E201E"/>
    <w:rsid w:val="001E20E8"/>
    <w:rsid w:val="001E25D4"/>
    <w:rsid w:val="001E26DF"/>
    <w:rsid w:val="001E2AB1"/>
    <w:rsid w:val="001E2DA5"/>
    <w:rsid w:val="001E2E53"/>
    <w:rsid w:val="001E35FC"/>
    <w:rsid w:val="001E37D1"/>
    <w:rsid w:val="001E391C"/>
    <w:rsid w:val="001E391D"/>
    <w:rsid w:val="001E41DD"/>
    <w:rsid w:val="001E4244"/>
    <w:rsid w:val="001E44B2"/>
    <w:rsid w:val="001E4ACF"/>
    <w:rsid w:val="001E4D49"/>
    <w:rsid w:val="001E4E9C"/>
    <w:rsid w:val="001E5512"/>
    <w:rsid w:val="001E6868"/>
    <w:rsid w:val="001E699F"/>
    <w:rsid w:val="001E7283"/>
    <w:rsid w:val="001E731D"/>
    <w:rsid w:val="001E7850"/>
    <w:rsid w:val="001E7855"/>
    <w:rsid w:val="001E794D"/>
    <w:rsid w:val="001E7B47"/>
    <w:rsid w:val="001F045D"/>
    <w:rsid w:val="001F0C30"/>
    <w:rsid w:val="001F0C9F"/>
    <w:rsid w:val="001F0D1B"/>
    <w:rsid w:val="001F0DD6"/>
    <w:rsid w:val="001F0EC2"/>
    <w:rsid w:val="001F1A0A"/>
    <w:rsid w:val="001F1CBA"/>
    <w:rsid w:val="001F2003"/>
    <w:rsid w:val="001F201E"/>
    <w:rsid w:val="001F29D7"/>
    <w:rsid w:val="001F2AE7"/>
    <w:rsid w:val="001F2B89"/>
    <w:rsid w:val="001F2C36"/>
    <w:rsid w:val="001F2F15"/>
    <w:rsid w:val="001F3402"/>
    <w:rsid w:val="001F377F"/>
    <w:rsid w:val="001F3934"/>
    <w:rsid w:val="001F3EE5"/>
    <w:rsid w:val="001F3EF7"/>
    <w:rsid w:val="001F40C4"/>
    <w:rsid w:val="001F4634"/>
    <w:rsid w:val="001F4D6B"/>
    <w:rsid w:val="001F50AC"/>
    <w:rsid w:val="001F511C"/>
    <w:rsid w:val="001F51BE"/>
    <w:rsid w:val="001F5BD8"/>
    <w:rsid w:val="001F6180"/>
    <w:rsid w:val="001F65C5"/>
    <w:rsid w:val="001F6AA9"/>
    <w:rsid w:val="001F7F79"/>
    <w:rsid w:val="002007CE"/>
    <w:rsid w:val="00201122"/>
    <w:rsid w:val="00201274"/>
    <w:rsid w:val="00201317"/>
    <w:rsid w:val="002015B9"/>
    <w:rsid w:val="002020A6"/>
    <w:rsid w:val="002023C0"/>
    <w:rsid w:val="002026BD"/>
    <w:rsid w:val="00202A39"/>
    <w:rsid w:val="00202F32"/>
    <w:rsid w:val="0020315E"/>
    <w:rsid w:val="002037C6"/>
    <w:rsid w:val="00203CC1"/>
    <w:rsid w:val="00203EFC"/>
    <w:rsid w:val="00204132"/>
    <w:rsid w:val="00204314"/>
    <w:rsid w:val="00204434"/>
    <w:rsid w:val="002047D2"/>
    <w:rsid w:val="00204DB0"/>
    <w:rsid w:val="00205896"/>
    <w:rsid w:val="002058EB"/>
    <w:rsid w:val="00205AFF"/>
    <w:rsid w:val="00205B86"/>
    <w:rsid w:val="002064F6"/>
    <w:rsid w:val="00206EAA"/>
    <w:rsid w:val="002070CE"/>
    <w:rsid w:val="00207DD9"/>
    <w:rsid w:val="00207EB2"/>
    <w:rsid w:val="00207ECD"/>
    <w:rsid w:val="00210095"/>
    <w:rsid w:val="0021029D"/>
    <w:rsid w:val="00210796"/>
    <w:rsid w:val="002109A6"/>
    <w:rsid w:val="00210D66"/>
    <w:rsid w:val="00211136"/>
    <w:rsid w:val="002116CC"/>
    <w:rsid w:val="00211C7F"/>
    <w:rsid w:val="00211D78"/>
    <w:rsid w:val="00211E90"/>
    <w:rsid w:val="002127E1"/>
    <w:rsid w:val="00212E25"/>
    <w:rsid w:val="00213200"/>
    <w:rsid w:val="00213231"/>
    <w:rsid w:val="002134EB"/>
    <w:rsid w:val="00213507"/>
    <w:rsid w:val="00213A0F"/>
    <w:rsid w:val="00213D7E"/>
    <w:rsid w:val="0021440C"/>
    <w:rsid w:val="00214813"/>
    <w:rsid w:val="0021494F"/>
    <w:rsid w:val="0021498F"/>
    <w:rsid w:val="00214999"/>
    <w:rsid w:val="00214FDD"/>
    <w:rsid w:val="00215089"/>
    <w:rsid w:val="00215181"/>
    <w:rsid w:val="00215533"/>
    <w:rsid w:val="00215595"/>
    <w:rsid w:val="002157DB"/>
    <w:rsid w:val="0021607B"/>
    <w:rsid w:val="0021635C"/>
    <w:rsid w:val="0021679C"/>
    <w:rsid w:val="00216B65"/>
    <w:rsid w:val="00216C76"/>
    <w:rsid w:val="00216E8E"/>
    <w:rsid w:val="00216F87"/>
    <w:rsid w:val="002173B8"/>
    <w:rsid w:val="0021745C"/>
    <w:rsid w:val="0021774D"/>
    <w:rsid w:val="00217DD7"/>
    <w:rsid w:val="00217DD9"/>
    <w:rsid w:val="00217F33"/>
    <w:rsid w:val="0022037A"/>
    <w:rsid w:val="002205EE"/>
    <w:rsid w:val="00220BD9"/>
    <w:rsid w:val="00220DF3"/>
    <w:rsid w:val="002211F6"/>
    <w:rsid w:val="002213F2"/>
    <w:rsid w:val="0022170B"/>
    <w:rsid w:val="00221761"/>
    <w:rsid w:val="00221AB5"/>
    <w:rsid w:val="00221C15"/>
    <w:rsid w:val="00221E3E"/>
    <w:rsid w:val="00221FD8"/>
    <w:rsid w:val="00222260"/>
    <w:rsid w:val="002229BB"/>
    <w:rsid w:val="00222A5B"/>
    <w:rsid w:val="002231B0"/>
    <w:rsid w:val="002231DB"/>
    <w:rsid w:val="0022340E"/>
    <w:rsid w:val="00223552"/>
    <w:rsid w:val="00223913"/>
    <w:rsid w:val="00223AC4"/>
    <w:rsid w:val="00223D40"/>
    <w:rsid w:val="00224148"/>
    <w:rsid w:val="00224585"/>
    <w:rsid w:val="00224F1E"/>
    <w:rsid w:val="0022505E"/>
    <w:rsid w:val="00225211"/>
    <w:rsid w:val="0022523C"/>
    <w:rsid w:val="00225357"/>
    <w:rsid w:val="00225444"/>
    <w:rsid w:val="002261F1"/>
    <w:rsid w:val="002266CC"/>
    <w:rsid w:val="002269C2"/>
    <w:rsid w:val="00227010"/>
    <w:rsid w:val="0022702A"/>
    <w:rsid w:val="00227280"/>
    <w:rsid w:val="0022745C"/>
    <w:rsid w:val="002275E1"/>
    <w:rsid w:val="002277F8"/>
    <w:rsid w:val="00230155"/>
    <w:rsid w:val="00230279"/>
    <w:rsid w:val="0023054F"/>
    <w:rsid w:val="00230563"/>
    <w:rsid w:val="0023077F"/>
    <w:rsid w:val="00230A30"/>
    <w:rsid w:val="00230FA9"/>
    <w:rsid w:val="00231019"/>
    <w:rsid w:val="0023110B"/>
    <w:rsid w:val="00231441"/>
    <w:rsid w:val="00231B2D"/>
    <w:rsid w:val="00231BD9"/>
    <w:rsid w:val="00231E35"/>
    <w:rsid w:val="00231F94"/>
    <w:rsid w:val="00232322"/>
    <w:rsid w:val="0023273E"/>
    <w:rsid w:val="00233D94"/>
    <w:rsid w:val="002343AC"/>
    <w:rsid w:val="00234557"/>
    <w:rsid w:val="00234621"/>
    <w:rsid w:val="00234B9C"/>
    <w:rsid w:val="0023503B"/>
    <w:rsid w:val="00235078"/>
    <w:rsid w:val="0023508E"/>
    <w:rsid w:val="00235184"/>
    <w:rsid w:val="0023586F"/>
    <w:rsid w:val="00235E34"/>
    <w:rsid w:val="002365E7"/>
    <w:rsid w:val="00236ED0"/>
    <w:rsid w:val="00236EFC"/>
    <w:rsid w:val="00237D28"/>
    <w:rsid w:val="0024028C"/>
    <w:rsid w:val="002408F4"/>
    <w:rsid w:val="00240B0F"/>
    <w:rsid w:val="00241009"/>
    <w:rsid w:val="00241265"/>
    <w:rsid w:val="0024143D"/>
    <w:rsid w:val="0024184B"/>
    <w:rsid w:val="002418A3"/>
    <w:rsid w:val="00242177"/>
    <w:rsid w:val="002425FB"/>
    <w:rsid w:val="0024281C"/>
    <w:rsid w:val="00242D6C"/>
    <w:rsid w:val="00243F82"/>
    <w:rsid w:val="0024415C"/>
    <w:rsid w:val="00244994"/>
    <w:rsid w:val="00244DC3"/>
    <w:rsid w:val="0024544F"/>
    <w:rsid w:val="00245FA1"/>
    <w:rsid w:val="0024625D"/>
    <w:rsid w:val="00246C9E"/>
    <w:rsid w:val="00246DE9"/>
    <w:rsid w:val="00247897"/>
    <w:rsid w:val="00247DDD"/>
    <w:rsid w:val="00247FE1"/>
    <w:rsid w:val="0025093C"/>
    <w:rsid w:val="00250BBF"/>
    <w:rsid w:val="0025166D"/>
    <w:rsid w:val="00251CF7"/>
    <w:rsid w:val="00251DC2"/>
    <w:rsid w:val="00251EDD"/>
    <w:rsid w:val="002522FE"/>
    <w:rsid w:val="002527AA"/>
    <w:rsid w:val="002527B0"/>
    <w:rsid w:val="002527FF"/>
    <w:rsid w:val="00252A88"/>
    <w:rsid w:val="0025384F"/>
    <w:rsid w:val="002539AE"/>
    <w:rsid w:val="00253A78"/>
    <w:rsid w:val="00253B8D"/>
    <w:rsid w:val="0025426C"/>
    <w:rsid w:val="00255409"/>
    <w:rsid w:val="00255637"/>
    <w:rsid w:val="00255662"/>
    <w:rsid w:val="00255B6B"/>
    <w:rsid w:val="00255D99"/>
    <w:rsid w:val="0025605C"/>
    <w:rsid w:val="002562E4"/>
    <w:rsid w:val="00256504"/>
    <w:rsid w:val="0025666A"/>
    <w:rsid w:val="002568B6"/>
    <w:rsid w:val="00256DAE"/>
    <w:rsid w:val="00256F6D"/>
    <w:rsid w:val="0025725F"/>
    <w:rsid w:val="0025751A"/>
    <w:rsid w:val="00257706"/>
    <w:rsid w:val="0026043A"/>
    <w:rsid w:val="0026067E"/>
    <w:rsid w:val="002607C0"/>
    <w:rsid w:val="00261253"/>
    <w:rsid w:val="002613F1"/>
    <w:rsid w:val="00261687"/>
    <w:rsid w:val="00261A7A"/>
    <w:rsid w:val="00262223"/>
    <w:rsid w:val="00262764"/>
    <w:rsid w:val="002628BC"/>
    <w:rsid w:val="00262CFF"/>
    <w:rsid w:val="00262E67"/>
    <w:rsid w:val="00262F5D"/>
    <w:rsid w:val="002638E4"/>
    <w:rsid w:val="0026393A"/>
    <w:rsid w:val="00263AE1"/>
    <w:rsid w:val="00263AF5"/>
    <w:rsid w:val="00264035"/>
    <w:rsid w:val="0026415A"/>
    <w:rsid w:val="00264540"/>
    <w:rsid w:val="002645F2"/>
    <w:rsid w:val="002649E2"/>
    <w:rsid w:val="00264A76"/>
    <w:rsid w:val="00264F49"/>
    <w:rsid w:val="0026503F"/>
    <w:rsid w:val="0026510E"/>
    <w:rsid w:val="00265264"/>
    <w:rsid w:val="0026566D"/>
    <w:rsid w:val="00265B64"/>
    <w:rsid w:val="00266139"/>
    <w:rsid w:val="00266597"/>
    <w:rsid w:val="0026662D"/>
    <w:rsid w:val="0026732F"/>
    <w:rsid w:val="00267E83"/>
    <w:rsid w:val="002705D7"/>
    <w:rsid w:val="0027067B"/>
    <w:rsid w:val="00270C7F"/>
    <w:rsid w:val="00270FB8"/>
    <w:rsid w:val="00271204"/>
    <w:rsid w:val="0027184C"/>
    <w:rsid w:val="002718B1"/>
    <w:rsid w:val="00271FCF"/>
    <w:rsid w:val="00272593"/>
    <w:rsid w:val="002726B4"/>
    <w:rsid w:val="00272AEA"/>
    <w:rsid w:val="00272BA1"/>
    <w:rsid w:val="00272D4F"/>
    <w:rsid w:val="002730E5"/>
    <w:rsid w:val="002736DE"/>
    <w:rsid w:val="0027398F"/>
    <w:rsid w:val="00273A57"/>
    <w:rsid w:val="00273EB1"/>
    <w:rsid w:val="00273F77"/>
    <w:rsid w:val="002741E2"/>
    <w:rsid w:val="00274667"/>
    <w:rsid w:val="00274DEA"/>
    <w:rsid w:val="00274FF2"/>
    <w:rsid w:val="00275628"/>
    <w:rsid w:val="002758A8"/>
    <w:rsid w:val="00275A61"/>
    <w:rsid w:val="00275F1B"/>
    <w:rsid w:val="0027638D"/>
    <w:rsid w:val="00276496"/>
    <w:rsid w:val="00276531"/>
    <w:rsid w:val="00276E6F"/>
    <w:rsid w:val="00276E8E"/>
    <w:rsid w:val="00276EE4"/>
    <w:rsid w:val="00276F46"/>
    <w:rsid w:val="00277E4E"/>
    <w:rsid w:val="00280B17"/>
    <w:rsid w:val="00280F33"/>
    <w:rsid w:val="002812D9"/>
    <w:rsid w:val="002816A4"/>
    <w:rsid w:val="00281A84"/>
    <w:rsid w:val="002821DF"/>
    <w:rsid w:val="002822C1"/>
    <w:rsid w:val="00282367"/>
    <w:rsid w:val="002828C1"/>
    <w:rsid w:val="00282A2A"/>
    <w:rsid w:val="00282AD4"/>
    <w:rsid w:val="0028381A"/>
    <w:rsid w:val="00283921"/>
    <w:rsid w:val="00283AFC"/>
    <w:rsid w:val="00283CF3"/>
    <w:rsid w:val="00284422"/>
    <w:rsid w:val="00284919"/>
    <w:rsid w:val="00284D6A"/>
    <w:rsid w:val="002850DE"/>
    <w:rsid w:val="00285226"/>
    <w:rsid w:val="002852DA"/>
    <w:rsid w:val="0028544E"/>
    <w:rsid w:val="00285567"/>
    <w:rsid w:val="002855F0"/>
    <w:rsid w:val="00285627"/>
    <w:rsid w:val="00286316"/>
    <w:rsid w:val="002864FD"/>
    <w:rsid w:val="0028657A"/>
    <w:rsid w:val="00286764"/>
    <w:rsid w:val="00286AE6"/>
    <w:rsid w:val="00286C0B"/>
    <w:rsid w:val="00287215"/>
    <w:rsid w:val="00287515"/>
    <w:rsid w:val="00287C10"/>
    <w:rsid w:val="00287F56"/>
    <w:rsid w:val="00287F74"/>
    <w:rsid w:val="002900B0"/>
    <w:rsid w:val="002901E3"/>
    <w:rsid w:val="00290A0B"/>
    <w:rsid w:val="00290E81"/>
    <w:rsid w:val="00291423"/>
    <w:rsid w:val="002914B0"/>
    <w:rsid w:val="0029152E"/>
    <w:rsid w:val="0029171C"/>
    <w:rsid w:val="00291802"/>
    <w:rsid w:val="002921E8"/>
    <w:rsid w:val="002927C3"/>
    <w:rsid w:val="00292CF1"/>
    <w:rsid w:val="00292DE0"/>
    <w:rsid w:val="00292E17"/>
    <w:rsid w:val="002930A2"/>
    <w:rsid w:val="002937C4"/>
    <w:rsid w:val="002945ED"/>
    <w:rsid w:val="002948D3"/>
    <w:rsid w:val="00294C41"/>
    <w:rsid w:val="00294DC5"/>
    <w:rsid w:val="002957D0"/>
    <w:rsid w:val="0029584F"/>
    <w:rsid w:val="00295932"/>
    <w:rsid w:val="00295C54"/>
    <w:rsid w:val="00295D11"/>
    <w:rsid w:val="00296056"/>
    <w:rsid w:val="0029637A"/>
    <w:rsid w:val="0029662A"/>
    <w:rsid w:val="00296738"/>
    <w:rsid w:val="00296814"/>
    <w:rsid w:val="00296DBC"/>
    <w:rsid w:val="00297099"/>
    <w:rsid w:val="002970F9"/>
    <w:rsid w:val="00297438"/>
    <w:rsid w:val="00297B81"/>
    <w:rsid w:val="00297F00"/>
    <w:rsid w:val="00297FAA"/>
    <w:rsid w:val="002A010C"/>
    <w:rsid w:val="002A0384"/>
    <w:rsid w:val="002A0579"/>
    <w:rsid w:val="002A067C"/>
    <w:rsid w:val="002A0987"/>
    <w:rsid w:val="002A0BB9"/>
    <w:rsid w:val="002A0D69"/>
    <w:rsid w:val="002A0DB2"/>
    <w:rsid w:val="002A0E59"/>
    <w:rsid w:val="002A1A12"/>
    <w:rsid w:val="002A1D37"/>
    <w:rsid w:val="002A1F12"/>
    <w:rsid w:val="002A2980"/>
    <w:rsid w:val="002A29F3"/>
    <w:rsid w:val="002A2C56"/>
    <w:rsid w:val="002A2EA0"/>
    <w:rsid w:val="002A3BE3"/>
    <w:rsid w:val="002A42A5"/>
    <w:rsid w:val="002A445C"/>
    <w:rsid w:val="002A4487"/>
    <w:rsid w:val="002A4527"/>
    <w:rsid w:val="002A4573"/>
    <w:rsid w:val="002A457D"/>
    <w:rsid w:val="002A4E83"/>
    <w:rsid w:val="002A5162"/>
    <w:rsid w:val="002A5188"/>
    <w:rsid w:val="002A5627"/>
    <w:rsid w:val="002A56DF"/>
    <w:rsid w:val="002A5761"/>
    <w:rsid w:val="002A5A03"/>
    <w:rsid w:val="002A5A1C"/>
    <w:rsid w:val="002A5BAF"/>
    <w:rsid w:val="002A5E13"/>
    <w:rsid w:val="002A6069"/>
    <w:rsid w:val="002A6435"/>
    <w:rsid w:val="002A65FE"/>
    <w:rsid w:val="002A66F0"/>
    <w:rsid w:val="002A6B74"/>
    <w:rsid w:val="002A6B9D"/>
    <w:rsid w:val="002A6E29"/>
    <w:rsid w:val="002A6E79"/>
    <w:rsid w:val="002A745A"/>
    <w:rsid w:val="002B026F"/>
    <w:rsid w:val="002B0313"/>
    <w:rsid w:val="002B0906"/>
    <w:rsid w:val="002B0AD1"/>
    <w:rsid w:val="002B0B3B"/>
    <w:rsid w:val="002B0E09"/>
    <w:rsid w:val="002B141C"/>
    <w:rsid w:val="002B1443"/>
    <w:rsid w:val="002B1972"/>
    <w:rsid w:val="002B19A5"/>
    <w:rsid w:val="002B19B4"/>
    <w:rsid w:val="002B19CB"/>
    <w:rsid w:val="002B1A6B"/>
    <w:rsid w:val="002B1FE8"/>
    <w:rsid w:val="002B29D2"/>
    <w:rsid w:val="002B2AC0"/>
    <w:rsid w:val="002B2BE1"/>
    <w:rsid w:val="002B31DB"/>
    <w:rsid w:val="002B347A"/>
    <w:rsid w:val="002B35CF"/>
    <w:rsid w:val="002B3624"/>
    <w:rsid w:val="002B3759"/>
    <w:rsid w:val="002B38D4"/>
    <w:rsid w:val="002B391A"/>
    <w:rsid w:val="002B3994"/>
    <w:rsid w:val="002B3E07"/>
    <w:rsid w:val="002B3F9F"/>
    <w:rsid w:val="002B4383"/>
    <w:rsid w:val="002B48B3"/>
    <w:rsid w:val="002B4B54"/>
    <w:rsid w:val="002B4D3A"/>
    <w:rsid w:val="002B4D60"/>
    <w:rsid w:val="002B580A"/>
    <w:rsid w:val="002B5889"/>
    <w:rsid w:val="002B5894"/>
    <w:rsid w:val="002B5A3B"/>
    <w:rsid w:val="002B5D8E"/>
    <w:rsid w:val="002B6672"/>
    <w:rsid w:val="002B7723"/>
    <w:rsid w:val="002B78C2"/>
    <w:rsid w:val="002B7B87"/>
    <w:rsid w:val="002B7E6E"/>
    <w:rsid w:val="002B7ED7"/>
    <w:rsid w:val="002B7EE1"/>
    <w:rsid w:val="002B7F48"/>
    <w:rsid w:val="002C00D4"/>
    <w:rsid w:val="002C0C31"/>
    <w:rsid w:val="002C0CDF"/>
    <w:rsid w:val="002C169C"/>
    <w:rsid w:val="002C1C05"/>
    <w:rsid w:val="002C1D3C"/>
    <w:rsid w:val="002C1E88"/>
    <w:rsid w:val="002C20E3"/>
    <w:rsid w:val="002C2165"/>
    <w:rsid w:val="002C21E8"/>
    <w:rsid w:val="002C2A26"/>
    <w:rsid w:val="002C2B1F"/>
    <w:rsid w:val="002C2DE0"/>
    <w:rsid w:val="002C36F1"/>
    <w:rsid w:val="002C3AE5"/>
    <w:rsid w:val="002C3B4D"/>
    <w:rsid w:val="002C4225"/>
    <w:rsid w:val="002C424B"/>
    <w:rsid w:val="002C4817"/>
    <w:rsid w:val="002C49D8"/>
    <w:rsid w:val="002C5680"/>
    <w:rsid w:val="002C56AD"/>
    <w:rsid w:val="002C57F5"/>
    <w:rsid w:val="002C66A5"/>
    <w:rsid w:val="002C7684"/>
    <w:rsid w:val="002C7C45"/>
    <w:rsid w:val="002D004E"/>
    <w:rsid w:val="002D014D"/>
    <w:rsid w:val="002D0451"/>
    <w:rsid w:val="002D12F7"/>
    <w:rsid w:val="002D13CF"/>
    <w:rsid w:val="002D1819"/>
    <w:rsid w:val="002D1908"/>
    <w:rsid w:val="002D1F79"/>
    <w:rsid w:val="002D260C"/>
    <w:rsid w:val="002D279F"/>
    <w:rsid w:val="002D27B6"/>
    <w:rsid w:val="002D29E0"/>
    <w:rsid w:val="002D2B54"/>
    <w:rsid w:val="002D2DC1"/>
    <w:rsid w:val="002D2F21"/>
    <w:rsid w:val="002D385A"/>
    <w:rsid w:val="002D389C"/>
    <w:rsid w:val="002D405D"/>
    <w:rsid w:val="002D4166"/>
    <w:rsid w:val="002D453E"/>
    <w:rsid w:val="002D462E"/>
    <w:rsid w:val="002D5047"/>
    <w:rsid w:val="002D53EF"/>
    <w:rsid w:val="002D5FEC"/>
    <w:rsid w:val="002D61B5"/>
    <w:rsid w:val="002D63B9"/>
    <w:rsid w:val="002D6737"/>
    <w:rsid w:val="002D7079"/>
    <w:rsid w:val="002D759A"/>
    <w:rsid w:val="002D75E1"/>
    <w:rsid w:val="002D7946"/>
    <w:rsid w:val="002D7FF3"/>
    <w:rsid w:val="002E036B"/>
    <w:rsid w:val="002E04A3"/>
    <w:rsid w:val="002E0700"/>
    <w:rsid w:val="002E0A5F"/>
    <w:rsid w:val="002E0EEA"/>
    <w:rsid w:val="002E162F"/>
    <w:rsid w:val="002E1B04"/>
    <w:rsid w:val="002E2047"/>
    <w:rsid w:val="002E204E"/>
    <w:rsid w:val="002E2384"/>
    <w:rsid w:val="002E248F"/>
    <w:rsid w:val="002E25CD"/>
    <w:rsid w:val="002E2763"/>
    <w:rsid w:val="002E2804"/>
    <w:rsid w:val="002E2E99"/>
    <w:rsid w:val="002E3621"/>
    <w:rsid w:val="002E3748"/>
    <w:rsid w:val="002E3BB4"/>
    <w:rsid w:val="002E3BD9"/>
    <w:rsid w:val="002E3CBA"/>
    <w:rsid w:val="002E44F2"/>
    <w:rsid w:val="002E4A85"/>
    <w:rsid w:val="002E4BEF"/>
    <w:rsid w:val="002E4C5A"/>
    <w:rsid w:val="002E4E30"/>
    <w:rsid w:val="002E4F18"/>
    <w:rsid w:val="002E5073"/>
    <w:rsid w:val="002E545D"/>
    <w:rsid w:val="002E547F"/>
    <w:rsid w:val="002E58EE"/>
    <w:rsid w:val="002E591F"/>
    <w:rsid w:val="002E6082"/>
    <w:rsid w:val="002E61CE"/>
    <w:rsid w:val="002E6DD9"/>
    <w:rsid w:val="002E7176"/>
    <w:rsid w:val="002E76DD"/>
    <w:rsid w:val="002E77B2"/>
    <w:rsid w:val="002E7A95"/>
    <w:rsid w:val="002F0171"/>
    <w:rsid w:val="002F0179"/>
    <w:rsid w:val="002F01A8"/>
    <w:rsid w:val="002F02AD"/>
    <w:rsid w:val="002F09E4"/>
    <w:rsid w:val="002F0A71"/>
    <w:rsid w:val="002F156B"/>
    <w:rsid w:val="002F15CD"/>
    <w:rsid w:val="002F15FB"/>
    <w:rsid w:val="002F16EF"/>
    <w:rsid w:val="002F19BB"/>
    <w:rsid w:val="002F1AE7"/>
    <w:rsid w:val="002F1F2D"/>
    <w:rsid w:val="002F22A0"/>
    <w:rsid w:val="002F253B"/>
    <w:rsid w:val="002F28C2"/>
    <w:rsid w:val="002F2D56"/>
    <w:rsid w:val="002F324A"/>
    <w:rsid w:val="002F3456"/>
    <w:rsid w:val="002F36DE"/>
    <w:rsid w:val="002F36E2"/>
    <w:rsid w:val="002F3C92"/>
    <w:rsid w:val="002F40F6"/>
    <w:rsid w:val="002F44AB"/>
    <w:rsid w:val="002F4736"/>
    <w:rsid w:val="002F4B92"/>
    <w:rsid w:val="002F4C8F"/>
    <w:rsid w:val="002F4F1F"/>
    <w:rsid w:val="002F5089"/>
    <w:rsid w:val="002F577F"/>
    <w:rsid w:val="002F57B8"/>
    <w:rsid w:val="002F593B"/>
    <w:rsid w:val="002F5B19"/>
    <w:rsid w:val="002F70EB"/>
    <w:rsid w:val="002F721A"/>
    <w:rsid w:val="002F732D"/>
    <w:rsid w:val="002F768A"/>
    <w:rsid w:val="002F7C1D"/>
    <w:rsid w:val="002F7F22"/>
    <w:rsid w:val="002F7FDF"/>
    <w:rsid w:val="00300196"/>
    <w:rsid w:val="003004A9"/>
    <w:rsid w:val="00300730"/>
    <w:rsid w:val="0030098A"/>
    <w:rsid w:val="00300D75"/>
    <w:rsid w:val="003010D7"/>
    <w:rsid w:val="003011F1"/>
    <w:rsid w:val="003012E3"/>
    <w:rsid w:val="00301383"/>
    <w:rsid w:val="003015F7"/>
    <w:rsid w:val="00301B10"/>
    <w:rsid w:val="00301B11"/>
    <w:rsid w:val="003026F2"/>
    <w:rsid w:val="0030289B"/>
    <w:rsid w:val="0030330B"/>
    <w:rsid w:val="00303447"/>
    <w:rsid w:val="00303621"/>
    <w:rsid w:val="003037E5"/>
    <w:rsid w:val="00303BD4"/>
    <w:rsid w:val="003048FF"/>
    <w:rsid w:val="00304F2E"/>
    <w:rsid w:val="0030515A"/>
    <w:rsid w:val="00305373"/>
    <w:rsid w:val="0030550D"/>
    <w:rsid w:val="00305543"/>
    <w:rsid w:val="00306050"/>
    <w:rsid w:val="00306739"/>
    <w:rsid w:val="00306766"/>
    <w:rsid w:val="00306A9C"/>
    <w:rsid w:val="00306BD6"/>
    <w:rsid w:val="00306C4B"/>
    <w:rsid w:val="00306CC6"/>
    <w:rsid w:val="003073D3"/>
    <w:rsid w:val="003076EB"/>
    <w:rsid w:val="00307FE6"/>
    <w:rsid w:val="003104ED"/>
    <w:rsid w:val="00310A4C"/>
    <w:rsid w:val="00310AE8"/>
    <w:rsid w:val="00310C29"/>
    <w:rsid w:val="00311260"/>
    <w:rsid w:val="003114B0"/>
    <w:rsid w:val="0031165E"/>
    <w:rsid w:val="00311855"/>
    <w:rsid w:val="003121A7"/>
    <w:rsid w:val="00312678"/>
    <w:rsid w:val="00312E12"/>
    <w:rsid w:val="00313030"/>
    <w:rsid w:val="003138EB"/>
    <w:rsid w:val="00313A80"/>
    <w:rsid w:val="00314113"/>
    <w:rsid w:val="00314823"/>
    <w:rsid w:val="003149BE"/>
    <w:rsid w:val="003149F7"/>
    <w:rsid w:val="00314BAC"/>
    <w:rsid w:val="00314E49"/>
    <w:rsid w:val="00314FDA"/>
    <w:rsid w:val="003155B6"/>
    <w:rsid w:val="003158CA"/>
    <w:rsid w:val="00315A92"/>
    <w:rsid w:val="00315CC7"/>
    <w:rsid w:val="00316115"/>
    <w:rsid w:val="003165C1"/>
    <w:rsid w:val="003165D8"/>
    <w:rsid w:val="00316918"/>
    <w:rsid w:val="00316AD9"/>
    <w:rsid w:val="00317126"/>
    <w:rsid w:val="0031729C"/>
    <w:rsid w:val="0031757F"/>
    <w:rsid w:val="00317718"/>
    <w:rsid w:val="003177D2"/>
    <w:rsid w:val="00317953"/>
    <w:rsid w:val="00317A7A"/>
    <w:rsid w:val="00317DB0"/>
    <w:rsid w:val="00317DB4"/>
    <w:rsid w:val="00317E0F"/>
    <w:rsid w:val="00317E19"/>
    <w:rsid w:val="003205C5"/>
    <w:rsid w:val="0032091A"/>
    <w:rsid w:val="00320CF2"/>
    <w:rsid w:val="00320E37"/>
    <w:rsid w:val="00321014"/>
    <w:rsid w:val="003213FC"/>
    <w:rsid w:val="0032153D"/>
    <w:rsid w:val="003219E3"/>
    <w:rsid w:val="003220BC"/>
    <w:rsid w:val="003221A9"/>
    <w:rsid w:val="003222C7"/>
    <w:rsid w:val="00322316"/>
    <w:rsid w:val="003226D7"/>
    <w:rsid w:val="00322775"/>
    <w:rsid w:val="00322963"/>
    <w:rsid w:val="00322A76"/>
    <w:rsid w:val="00322DBE"/>
    <w:rsid w:val="00322EE9"/>
    <w:rsid w:val="00322F4E"/>
    <w:rsid w:val="003230DA"/>
    <w:rsid w:val="00323571"/>
    <w:rsid w:val="003236AD"/>
    <w:rsid w:val="00323AF1"/>
    <w:rsid w:val="003243C8"/>
    <w:rsid w:val="00324B17"/>
    <w:rsid w:val="0032507D"/>
    <w:rsid w:val="00325327"/>
    <w:rsid w:val="00325A15"/>
    <w:rsid w:val="00325AE0"/>
    <w:rsid w:val="00325D82"/>
    <w:rsid w:val="00325F06"/>
    <w:rsid w:val="00326006"/>
    <w:rsid w:val="0032600F"/>
    <w:rsid w:val="003261A7"/>
    <w:rsid w:val="00326547"/>
    <w:rsid w:val="003266DC"/>
    <w:rsid w:val="003269ED"/>
    <w:rsid w:val="00326A95"/>
    <w:rsid w:val="0032704C"/>
    <w:rsid w:val="00327709"/>
    <w:rsid w:val="003278E0"/>
    <w:rsid w:val="00327966"/>
    <w:rsid w:val="00327C64"/>
    <w:rsid w:val="00330576"/>
    <w:rsid w:val="00330674"/>
    <w:rsid w:val="00331D05"/>
    <w:rsid w:val="00332DCA"/>
    <w:rsid w:val="0033319F"/>
    <w:rsid w:val="0033332C"/>
    <w:rsid w:val="00333381"/>
    <w:rsid w:val="003339D0"/>
    <w:rsid w:val="00333A46"/>
    <w:rsid w:val="00333A6E"/>
    <w:rsid w:val="00333A95"/>
    <w:rsid w:val="00333FE2"/>
    <w:rsid w:val="00334199"/>
    <w:rsid w:val="0033477F"/>
    <w:rsid w:val="00334A31"/>
    <w:rsid w:val="00334C6D"/>
    <w:rsid w:val="003350EC"/>
    <w:rsid w:val="00335B2B"/>
    <w:rsid w:val="00335F5D"/>
    <w:rsid w:val="003363A3"/>
    <w:rsid w:val="00336896"/>
    <w:rsid w:val="00336C46"/>
    <w:rsid w:val="00336C74"/>
    <w:rsid w:val="00336E92"/>
    <w:rsid w:val="003370B2"/>
    <w:rsid w:val="00337282"/>
    <w:rsid w:val="003379E6"/>
    <w:rsid w:val="00337AC4"/>
    <w:rsid w:val="00337E1D"/>
    <w:rsid w:val="00337E1E"/>
    <w:rsid w:val="00340022"/>
    <w:rsid w:val="00340143"/>
    <w:rsid w:val="003413F1"/>
    <w:rsid w:val="003418D5"/>
    <w:rsid w:val="00341FD4"/>
    <w:rsid w:val="0034202F"/>
    <w:rsid w:val="00342065"/>
    <w:rsid w:val="0034207B"/>
    <w:rsid w:val="00342314"/>
    <w:rsid w:val="00342411"/>
    <w:rsid w:val="0034243E"/>
    <w:rsid w:val="003426FD"/>
    <w:rsid w:val="0034276E"/>
    <w:rsid w:val="0034283D"/>
    <w:rsid w:val="00342B4F"/>
    <w:rsid w:val="00342B72"/>
    <w:rsid w:val="00342C3E"/>
    <w:rsid w:val="00342D64"/>
    <w:rsid w:val="003430F2"/>
    <w:rsid w:val="003432E9"/>
    <w:rsid w:val="00343565"/>
    <w:rsid w:val="003435B2"/>
    <w:rsid w:val="003438EB"/>
    <w:rsid w:val="00343F34"/>
    <w:rsid w:val="00344148"/>
    <w:rsid w:val="003441BD"/>
    <w:rsid w:val="00344370"/>
    <w:rsid w:val="0034495A"/>
    <w:rsid w:val="00345104"/>
    <w:rsid w:val="003456A3"/>
    <w:rsid w:val="003457F9"/>
    <w:rsid w:val="003459FA"/>
    <w:rsid w:val="00345C93"/>
    <w:rsid w:val="00345E02"/>
    <w:rsid w:val="003460AB"/>
    <w:rsid w:val="003463B7"/>
    <w:rsid w:val="003464AB"/>
    <w:rsid w:val="00346840"/>
    <w:rsid w:val="00346C99"/>
    <w:rsid w:val="00346D22"/>
    <w:rsid w:val="0034714B"/>
    <w:rsid w:val="0034725F"/>
    <w:rsid w:val="0034727B"/>
    <w:rsid w:val="003479AB"/>
    <w:rsid w:val="0035003F"/>
    <w:rsid w:val="0035017F"/>
    <w:rsid w:val="00350378"/>
    <w:rsid w:val="00350C3C"/>
    <w:rsid w:val="00350CDD"/>
    <w:rsid w:val="00350E83"/>
    <w:rsid w:val="003513D0"/>
    <w:rsid w:val="00351444"/>
    <w:rsid w:val="00351EC1"/>
    <w:rsid w:val="00352403"/>
    <w:rsid w:val="0035247A"/>
    <w:rsid w:val="003526DB"/>
    <w:rsid w:val="00352CA4"/>
    <w:rsid w:val="00352F2E"/>
    <w:rsid w:val="00352FA9"/>
    <w:rsid w:val="00352FBE"/>
    <w:rsid w:val="0035323A"/>
    <w:rsid w:val="003532E9"/>
    <w:rsid w:val="0035381A"/>
    <w:rsid w:val="0035384A"/>
    <w:rsid w:val="003538EF"/>
    <w:rsid w:val="0035397A"/>
    <w:rsid w:val="00353B93"/>
    <w:rsid w:val="003544D2"/>
    <w:rsid w:val="0035489A"/>
    <w:rsid w:val="003550EC"/>
    <w:rsid w:val="003553D9"/>
    <w:rsid w:val="003556A8"/>
    <w:rsid w:val="003559D7"/>
    <w:rsid w:val="00355CB3"/>
    <w:rsid w:val="00355E4C"/>
    <w:rsid w:val="00356004"/>
    <w:rsid w:val="003567C7"/>
    <w:rsid w:val="00357524"/>
    <w:rsid w:val="0035777F"/>
    <w:rsid w:val="003577E7"/>
    <w:rsid w:val="00357B9A"/>
    <w:rsid w:val="00357CC2"/>
    <w:rsid w:val="0036001D"/>
    <w:rsid w:val="003604FF"/>
    <w:rsid w:val="00360654"/>
    <w:rsid w:val="00360A33"/>
    <w:rsid w:val="00360CD0"/>
    <w:rsid w:val="00360E71"/>
    <w:rsid w:val="003610FC"/>
    <w:rsid w:val="00361A7D"/>
    <w:rsid w:val="00361BF3"/>
    <w:rsid w:val="00361E0A"/>
    <w:rsid w:val="00362300"/>
    <w:rsid w:val="00362342"/>
    <w:rsid w:val="00362A65"/>
    <w:rsid w:val="00362BFD"/>
    <w:rsid w:val="00362C83"/>
    <w:rsid w:val="00362E4D"/>
    <w:rsid w:val="00363001"/>
    <w:rsid w:val="003633C7"/>
    <w:rsid w:val="00363AAA"/>
    <w:rsid w:val="0036443E"/>
    <w:rsid w:val="00364553"/>
    <w:rsid w:val="003645E9"/>
    <w:rsid w:val="0036572E"/>
    <w:rsid w:val="00365FDC"/>
    <w:rsid w:val="003661FF"/>
    <w:rsid w:val="00366267"/>
    <w:rsid w:val="003662FA"/>
    <w:rsid w:val="0036657D"/>
    <w:rsid w:val="0036664A"/>
    <w:rsid w:val="003666A3"/>
    <w:rsid w:val="0036683F"/>
    <w:rsid w:val="003668F8"/>
    <w:rsid w:val="00366FED"/>
    <w:rsid w:val="00370614"/>
    <w:rsid w:val="003706B4"/>
    <w:rsid w:val="003709CE"/>
    <w:rsid w:val="00370B48"/>
    <w:rsid w:val="00370B6E"/>
    <w:rsid w:val="00370C3A"/>
    <w:rsid w:val="00370ED9"/>
    <w:rsid w:val="00371108"/>
    <w:rsid w:val="00371194"/>
    <w:rsid w:val="0037119B"/>
    <w:rsid w:val="003711E9"/>
    <w:rsid w:val="0037146F"/>
    <w:rsid w:val="0037152D"/>
    <w:rsid w:val="00371626"/>
    <w:rsid w:val="00371D6F"/>
    <w:rsid w:val="003722A0"/>
    <w:rsid w:val="00372502"/>
    <w:rsid w:val="0037251B"/>
    <w:rsid w:val="003725F2"/>
    <w:rsid w:val="003729D9"/>
    <w:rsid w:val="00372AEA"/>
    <w:rsid w:val="003733B7"/>
    <w:rsid w:val="003734D1"/>
    <w:rsid w:val="003737ED"/>
    <w:rsid w:val="00373994"/>
    <w:rsid w:val="003739B8"/>
    <w:rsid w:val="003743E5"/>
    <w:rsid w:val="00374E74"/>
    <w:rsid w:val="00375082"/>
    <w:rsid w:val="003751E2"/>
    <w:rsid w:val="00376028"/>
    <w:rsid w:val="003765F0"/>
    <w:rsid w:val="0037673B"/>
    <w:rsid w:val="00376D2C"/>
    <w:rsid w:val="0037726B"/>
    <w:rsid w:val="00377540"/>
    <w:rsid w:val="00377A4B"/>
    <w:rsid w:val="00377B3F"/>
    <w:rsid w:val="0038012D"/>
    <w:rsid w:val="0038067A"/>
    <w:rsid w:val="00380695"/>
    <w:rsid w:val="0038073F"/>
    <w:rsid w:val="00380C3A"/>
    <w:rsid w:val="003814C1"/>
    <w:rsid w:val="00381568"/>
    <w:rsid w:val="003815FF"/>
    <w:rsid w:val="00381A1B"/>
    <w:rsid w:val="00381B3A"/>
    <w:rsid w:val="00381D2D"/>
    <w:rsid w:val="00382046"/>
    <w:rsid w:val="003824DD"/>
    <w:rsid w:val="00382520"/>
    <w:rsid w:val="003825FE"/>
    <w:rsid w:val="00382ABF"/>
    <w:rsid w:val="00383016"/>
    <w:rsid w:val="00383276"/>
    <w:rsid w:val="00383403"/>
    <w:rsid w:val="00383B87"/>
    <w:rsid w:val="00383D49"/>
    <w:rsid w:val="00384830"/>
    <w:rsid w:val="00384BCF"/>
    <w:rsid w:val="003851E7"/>
    <w:rsid w:val="003853CB"/>
    <w:rsid w:val="003854AD"/>
    <w:rsid w:val="00385CF2"/>
    <w:rsid w:val="0038664E"/>
    <w:rsid w:val="00386A61"/>
    <w:rsid w:val="00386A8A"/>
    <w:rsid w:val="00387017"/>
    <w:rsid w:val="00387192"/>
    <w:rsid w:val="00387412"/>
    <w:rsid w:val="003877D2"/>
    <w:rsid w:val="00387871"/>
    <w:rsid w:val="00387939"/>
    <w:rsid w:val="00387ADE"/>
    <w:rsid w:val="00387C20"/>
    <w:rsid w:val="00387D7B"/>
    <w:rsid w:val="00390019"/>
    <w:rsid w:val="00390204"/>
    <w:rsid w:val="00391068"/>
    <w:rsid w:val="00391602"/>
    <w:rsid w:val="0039162B"/>
    <w:rsid w:val="00391765"/>
    <w:rsid w:val="00391B01"/>
    <w:rsid w:val="00391C1F"/>
    <w:rsid w:val="00391E0E"/>
    <w:rsid w:val="003922C8"/>
    <w:rsid w:val="0039257D"/>
    <w:rsid w:val="00392CA7"/>
    <w:rsid w:val="00392D1B"/>
    <w:rsid w:val="003931BC"/>
    <w:rsid w:val="00394292"/>
    <w:rsid w:val="00394481"/>
    <w:rsid w:val="0039452B"/>
    <w:rsid w:val="00394B0E"/>
    <w:rsid w:val="00394C3D"/>
    <w:rsid w:val="00395604"/>
    <w:rsid w:val="00395B82"/>
    <w:rsid w:val="0039620C"/>
    <w:rsid w:val="003966A5"/>
    <w:rsid w:val="0039678E"/>
    <w:rsid w:val="003969D2"/>
    <w:rsid w:val="00396B98"/>
    <w:rsid w:val="00396BF7"/>
    <w:rsid w:val="00396F6C"/>
    <w:rsid w:val="00397324"/>
    <w:rsid w:val="00397357"/>
    <w:rsid w:val="0039746D"/>
    <w:rsid w:val="003978AE"/>
    <w:rsid w:val="003A02B5"/>
    <w:rsid w:val="003A0481"/>
    <w:rsid w:val="003A062A"/>
    <w:rsid w:val="003A069C"/>
    <w:rsid w:val="003A082E"/>
    <w:rsid w:val="003A08AC"/>
    <w:rsid w:val="003A0EAA"/>
    <w:rsid w:val="003A1460"/>
    <w:rsid w:val="003A1F25"/>
    <w:rsid w:val="003A1FB5"/>
    <w:rsid w:val="003A30AB"/>
    <w:rsid w:val="003A3153"/>
    <w:rsid w:val="003A32B4"/>
    <w:rsid w:val="003A3530"/>
    <w:rsid w:val="003A363F"/>
    <w:rsid w:val="003A368D"/>
    <w:rsid w:val="003A375F"/>
    <w:rsid w:val="003A3937"/>
    <w:rsid w:val="003A395B"/>
    <w:rsid w:val="003A3A2E"/>
    <w:rsid w:val="003A3BC7"/>
    <w:rsid w:val="003A416E"/>
    <w:rsid w:val="003A4518"/>
    <w:rsid w:val="003A500A"/>
    <w:rsid w:val="003A5381"/>
    <w:rsid w:val="003A5AFD"/>
    <w:rsid w:val="003A63AE"/>
    <w:rsid w:val="003A68D9"/>
    <w:rsid w:val="003A6F98"/>
    <w:rsid w:val="003A726D"/>
    <w:rsid w:val="003A728E"/>
    <w:rsid w:val="003A790E"/>
    <w:rsid w:val="003A798F"/>
    <w:rsid w:val="003A7AA8"/>
    <w:rsid w:val="003B0167"/>
    <w:rsid w:val="003B0765"/>
    <w:rsid w:val="003B0DF3"/>
    <w:rsid w:val="003B13D8"/>
    <w:rsid w:val="003B13E1"/>
    <w:rsid w:val="003B14A3"/>
    <w:rsid w:val="003B16B1"/>
    <w:rsid w:val="003B1A83"/>
    <w:rsid w:val="003B1D39"/>
    <w:rsid w:val="003B1D89"/>
    <w:rsid w:val="003B1DFD"/>
    <w:rsid w:val="003B20E8"/>
    <w:rsid w:val="003B23B0"/>
    <w:rsid w:val="003B29A4"/>
    <w:rsid w:val="003B2DB4"/>
    <w:rsid w:val="003B2E83"/>
    <w:rsid w:val="003B3953"/>
    <w:rsid w:val="003B3EC4"/>
    <w:rsid w:val="003B43A6"/>
    <w:rsid w:val="003B44B4"/>
    <w:rsid w:val="003B4AF5"/>
    <w:rsid w:val="003B4B0E"/>
    <w:rsid w:val="003B4C9B"/>
    <w:rsid w:val="003B4D3A"/>
    <w:rsid w:val="003B5302"/>
    <w:rsid w:val="003B55A8"/>
    <w:rsid w:val="003B5845"/>
    <w:rsid w:val="003B5B23"/>
    <w:rsid w:val="003B5DE4"/>
    <w:rsid w:val="003B659C"/>
    <w:rsid w:val="003B6986"/>
    <w:rsid w:val="003B6FA3"/>
    <w:rsid w:val="003B7229"/>
    <w:rsid w:val="003B72FE"/>
    <w:rsid w:val="003B744C"/>
    <w:rsid w:val="003B7589"/>
    <w:rsid w:val="003B7829"/>
    <w:rsid w:val="003B79BC"/>
    <w:rsid w:val="003B7D2F"/>
    <w:rsid w:val="003B7D7E"/>
    <w:rsid w:val="003B7DEB"/>
    <w:rsid w:val="003C002E"/>
    <w:rsid w:val="003C033C"/>
    <w:rsid w:val="003C04DB"/>
    <w:rsid w:val="003C0A34"/>
    <w:rsid w:val="003C0FF0"/>
    <w:rsid w:val="003C1139"/>
    <w:rsid w:val="003C1176"/>
    <w:rsid w:val="003C11DA"/>
    <w:rsid w:val="003C168C"/>
    <w:rsid w:val="003C176E"/>
    <w:rsid w:val="003C263C"/>
    <w:rsid w:val="003C270C"/>
    <w:rsid w:val="003C2A08"/>
    <w:rsid w:val="003C3328"/>
    <w:rsid w:val="003C3BC0"/>
    <w:rsid w:val="003C3D4B"/>
    <w:rsid w:val="003C40CA"/>
    <w:rsid w:val="003C427B"/>
    <w:rsid w:val="003C4338"/>
    <w:rsid w:val="003C461E"/>
    <w:rsid w:val="003C4634"/>
    <w:rsid w:val="003C46BE"/>
    <w:rsid w:val="003C48FA"/>
    <w:rsid w:val="003C49C0"/>
    <w:rsid w:val="003C4A99"/>
    <w:rsid w:val="003C4C33"/>
    <w:rsid w:val="003C4DA2"/>
    <w:rsid w:val="003C556C"/>
    <w:rsid w:val="003C5844"/>
    <w:rsid w:val="003C5C00"/>
    <w:rsid w:val="003C62A8"/>
    <w:rsid w:val="003C62DB"/>
    <w:rsid w:val="003C6D32"/>
    <w:rsid w:val="003C6EE5"/>
    <w:rsid w:val="003C7500"/>
    <w:rsid w:val="003C77E2"/>
    <w:rsid w:val="003C7D2A"/>
    <w:rsid w:val="003C7D6C"/>
    <w:rsid w:val="003C7DAB"/>
    <w:rsid w:val="003D0065"/>
    <w:rsid w:val="003D02C6"/>
    <w:rsid w:val="003D054F"/>
    <w:rsid w:val="003D064B"/>
    <w:rsid w:val="003D06E3"/>
    <w:rsid w:val="003D075B"/>
    <w:rsid w:val="003D07A2"/>
    <w:rsid w:val="003D0BD3"/>
    <w:rsid w:val="003D0FE0"/>
    <w:rsid w:val="003D13AD"/>
    <w:rsid w:val="003D1488"/>
    <w:rsid w:val="003D1897"/>
    <w:rsid w:val="003D1974"/>
    <w:rsid w:val="003D228C"/>
    <w:rsid w:val="003D2B4B"/>
    <w:rsid w:val="003D2CDE"/>
    <w:rsid w:val="003D2F91"/>
    <w:rsid w:val="003D37AD"/>
    <w:rsid w:val="003D3821"/>
    <w:rsid w:val="003D3AE5"/>
    <w:rsid w:val="003D3BBD"/>
    <w:rsid w:val="003D47A5"/>
    <w:rsid w:val="003D4A32"/>
    <w:rsid w:val="003D4D5B"/>
    <w:rsid w:val="003D4D7B"/>
    <w:rsid w:val="003D56EC"/>
    <w:rsid w:val="003D5988"/>
    <w:rsid w:val="003D59A2"/>
    <w:rsid w:val="003D5BF6"/>
    <w:rsid w:val="003D5CA7"/>
    <w:rsid w:val="003D653E"/>
    <w:rsid w:val="003D6619"/>
    <w:rsid w:val="003D6726"/>
    <w:rsid w:val="003D69DB"/>
    <w:rsid w:val="003D7098"/>
    <w:rsid w:val="003D7129"/>
    <w:rsid w:val="003D7A04"/>
    <w:rsid w:val="003D7AF8"/>
    <w:rsid w:val="003D7B6C"/>
    <w:rsid w:val="003D7C7C"/>
    <w:rsid w:val="003D7CF2"/>
    <w:rsid w:val="003D7F44"/>
    <w:rsid w:val="003E0618"/>
    <w:rsid w:val="003E0A06"/>
    <w:rsid w:val="003E0A8B"/>
    <w:rsid w:val="003E1336"/>
    <w:rsid w:val="003E217F"/>
    <w:rsid w:val="003E2225"/>
    <w:rsid w:val="003E2543"/>
    <w:rsid w:val="003E2859"/>
    <w:rsid w:val="003E3095"/>
    <w:rsid w:val="003E35DE"/>
    <w:rsid w:val="003E384C"/>
    <w:rsid w:val="003E40F2"/>
    <w:rsid w:val="003E465D"/>
    <w:rsid w:val="003E4845"/>
    <w:rsid w:val="003E4D5D"/>
    <w:rsid w:val="003E5073"/>
    <w:rsid w:val="003E50CC"/>
    <w:rsid w:val="003E524E"/>
    <w:rsid w:val="003E53C9"/>
    <w:rsid w:val="003E5403"/>
    <w:rsid w:val="003E5563"/>
    <w:rsid w:val="003E5BA2"/>
    <w:rsid w:val="003E5EDE"/>
    <w:rsid w:val="003E60A2"/>
    <w:rsid w:val="003E61A1"/>
    <w:rsid w:val="003E63AF"/>
    <w:rsid w:val="003E65EE"/>
    <w:rsid w:val="003E6804"/>
    <w:rsid w:val="003E6B65"/>
    <w:rsid w:val="003E6DC5"/>
    <w:rsid w:val="003E71A5"/>
    <w:rsid w:val="003E7639"/>
    <w:rsid w:val="003E786F"/>
    <w:rsid w:val="003E7C66"/>
    <w:rsid w:val="003F0792"/>
    <w:rsid w:val="003F0EBA"/>
    <w:rsid w:val="003F1636"/>
    <w:rsid w:val="003F197B"/>
    <w:rsid w:val="003F2380"/>
    <w:rsid w:val="003F2912"/>
    <w:rsid w:val="003F2C7D"/>
    <w:rsid w:val="003F2E89"/>
    <w:rsid w:val="003F319E"/>
    <w:rsid w:val="003F37D5"/>
    <w:rsid w:val="003F3813"/>
    <w:rsid w:val="003F3845"/>
    <w:rsid w:val="003F3A38"/>
    <w:rsid w:val="003F3B86"/>
    <w:rsid w:val="003F3C24"/>
    <w:rsid w:val="003F3D16"/>
    <w:rsid w:val="003F416D"/>
    <w:rsid w:val="003F4866"/>
    <w:rsid w:val="003F4DF8"/>
    <w:rsid w:val="003F4F03"/>
    <w:rsid w:val="003F51A4"/>
    <w:rsid w:val="003F5476"/>
    <w:rsid w:val="003F567E"/>
    <w:rsid w:val="003F56B0"/>
    <w:rsid w:val="003F5B7A"/>
    <w:rsid w:val="003F5D4C"/>
    <w:rsid w:val="003F62AA"/>
    <w:rsid w:val="003F6532"/>
    <w:rsid w:val="003F70BC"/>
    <w:rsid w:val="003F72E8"/>
    <w:rsid w:val="003F731E"/>
    <w:rsid w:val="003F7502"/>
    <w:rsid w:val="003F7516"/>
    <w:rsid w:val="003F7962"/>
    <w:rsid w:val="00400612"/>
    <w:rsid w:val="0040064D"/>
    <w:rsid w:val="0040067E"/>
    <w:rsid w:val="00400765"/>
    <w:rsid w:val="0040089F"/>
    <w:rsid w:val="0040096D"/>
    <w:rsid w:val="00400DDB"/>
    <w:rsid w:val="0040148D"/>
    <w:rsid w:val="00401500"/>
    <w:rsid w:val="00401543"/>
    <w:rsid w:val="00401623"/>
    <w:rsid w:val="00401C65"/>
    <w:rsid w:val="00401E87"/>
    <w:rsid w:val="00401F76"/>
    <w:rsid w:val="00402085"/>
    <w:rsid w:val="0040213A"/>
    <w:rsid w:val="00402BE1"/>
    <w:rsid w:val="00402D76"/>
    <w:rsid w:val="00402E02"/>
    <w:rsid w:val="00402FD1"/>
    <w:rsid w:val="004032F1"/>
    <w:rsid w:val="004034F9"/>
    <w:rsid w:val="0040373B"/>
    <w:rsid w:val="00403767"/>
    <w:rsid w:val="0040387E"/>
    <w:rsid w:val="00403882"/>
    <w:rsid w:val="00403A6A"/>
    <w:rsid w:val="00403E0D"/>
    <w:rsid w:val="00403FFD"/>
    <w:rsid w:val="00404042"/>
    <w:rsid w:val="004040CD"/>
    <w:rsid w:val="004042E1"/>
    <w:rsid w:val="004048F4"/>
    <w:rsid w:val="004053B9"/>
    <w:rsid w:val="004055DE"/>
    <w:rsid w:val="00405655"/>
    <w:rsid w:val="00405928"/>
    <w:rsid w:val="00405A1D"/>
    <w:rsid w:val="00405D6C"/>
    <w:rsid w:val="00406023"/>
    <w:rsid w:val="00406375"/>
    <w:rsid w:val="004065A5"/>
    <w:rsid w:val="00406C90"/>
    <w:rsid w:val="00406D78"/>
    <w:rsid w:val="00407911"/>
    <w:rsid w:val="00407B34"/>
    <w:rsid w:val="00407BAE"/>
    <w:rsid w:val="00407E6E"/>
    <w:rsid w:val="004104AC"/>
    <w:rsid w:val="004104BF"/>
    <w:rsid w:val="00410708"/>
    <w:rsid w:val="00410B77"/>
    <w:rsid w:val="00410C84"/>
    <w:rsid w:val="00410DEF"/>
    <w:rsid w:val="0041110D"/>
    <w:rsid w:val="00411352"/>
    <w:rsid w:val="004114E7"/>
    <w:rsid w:val="00411567"/>
    <w:rsid w:val="0041170C"/>
    <w:rsid w:val="00411BF2"/>
    <w:rsid w:val="00411F3A"/>
    <w:rsid w:val="00412059"/>
    <w:rsid w:val="00412199"/>
    <w:rsid w:val="004121CE"/>
    <w:rsid w:val="004122E4"/>
    <w:rsid w:val="0041247A"/>
    <w:rsid w:val="004127C4"/>
    <w:rsid w:val="00413132"/>
    <w:rsid w:val="004133C3"/>
    <w:rsid w:val="00413BB4"/>
    <w:rsid w:val="0041415D"/>
    <w:rsid w:val="004149EE"/>
    <w:rsid w:val="00414F50"/>
    <w:rsid w:val="0041502D"/>
    <w:rsid w:val="00415D82"/>
    <w:rsid w:val="00415DD7"/>
    <w:rsid w:val="00415FE2"/>
    <w:rsid w:val="004164D0"/>
    <w:rsid w:val="004168FA"/>
    <w:rsid w:val="00417275"/>
    <w:rsid w:val="00417CDD"/>
    <w:rsid w:val="00417DAD"/>
    <w:rsid w:val="004202C1"/>
    <w:rsid w:val="004202E7"/>
    <w:rsid w:val="00420940"/>
    <w:rsid w:val="00420DC2"/>
    <w:rsid w:val="0042109E"/>
    <w:rsid w:val="00421665"/>
    <w:rsid w:val="004223BA"/>
    <w:rsid w:val="00422A0F"/>
    <w:rsid w:val="00422AB2"/>
    <w:rsid w:val="00422B84"/>
    <w:rsid w:val="00422DE3"/>
    <w:rsid w:val="00422F31"/>
    <w:rsid w:val="004231B5"/>
    <w:rsid w:val="004234E0"/>
    <w:rsid w:val="00423A28"/>
    <w:rsid w:val="00423B14"/>
    <w:rsid w:val="00423DE3"/>
    <w:rsid w:val="00424C6D"/>
    <w:rsid w:val="00425069"/>
    <w:rsid w:val="00425248"/>
    <w:rsid w:val="00425666"/>
    <w:rsid w:val="00425A36"/>
    <w:rsid w:val="00426009"/>
    <w:rsid w:val="00426125"/>
    <w:rsid w:val="0042623F"/>
    <w:rsid w:val="004265CC"/>
    <w:rsid w:val="004275C4"/>
    <w:rsid w:val="004275D9"/>
    <w:rsid w:val="00427635"/>
    <w:rsid w:val="00427885"/>
    <w:rsid w:val="00427C8E"/>
    <w:rsid w:val="00427D5D"/>
    <w:rsid w:val="00427E6D"/>
    <w:rsid w:val="00427EEE"/>
    <w:rsid w:val="00430001"/>
    <w:rsid w:val="004301DC"/>
    <w:rsid w:val="0043026B"/>
    <w:rsid w:val="00430280"/>
    <w:rsid w:val="004307DD"/>
    <w:rsid w:val="0043159F"/>
    <w:rsid w:val="004315D9"/>
    <w:rsid w:val="004317F5"/>
    <w:rsid w:val="004318D8"/>
    <w:rsid w:val="00431D1A"/>
    <w:rsid w:val="00431EC3"/>
    <w:rsid w:val="00432020"/>
    <w:rsid w:val="00432034"/>
    <w:rsid w:val="004321AE"/>
    <w:rsid w:val="00432BEF"/>
    <w:rsid w:val="00432BF3"/>
    <w:rsid w:val="00432DE9"/>
    <w:rsid w:val="00433175"/>
    <w:rsid w:val="00433540"/>
    <w:rsid w:val="00433729"/>
    <w:rsid w:val="00433923"/>
    <w:rsid w:val="00433B90"/>
    <w:rsid w:val="00433F6B"/>
    <w:rsid w:val="00434173"/>
    <w:rsid w:val="004348C1"/>
    <w:rsid w:val="00434F39"/>
    <w:rsid w:val="00435646"/>
    <w:rsid w:val="00435A05"/>
    <w:rsid w:val="00435A10"/>
    <w:rsid w:val="00435BE4"/>
    <w:rsid w:val="0043605A"/>
    <w:rsid w:val="00436135"/>
    <w:rsid w:val="0043673C"/>
    <w:rsid w:val="00436996"/>
    <w:rsid w:val="00437096"/>
    <w:rsid w:val="00437108"/>
    <w:rsid w:val="00437460"/>
    <w:rsid w:val="0043764F"/>
    <w:rsid w:val="004376D1"/>
    <w:rsid w:val="0043780B"/>
    <w:rsid w:val="00437FB2"/>
    <w:rsid w:val="00440444"/>
    <w:rsid w:val="00440D9E"/>
    <w:rsid w:val="00441127"/>
    <w:rsid w:val="004413C1"/>
    <w:rsid w:val="00441567"/>
    <w:rsid w:val="00441615"/>
    <w:rsid w:val="00441690"/>
    <w:rsid w:val="004417C0"/>
    <w:rsid w:val="004419BC"/>
    <w:rsid w:val="00441FC7"/>
    <w:rsid w:val="00442268"/>
    <w:rsid w:val="00442D64"/>
    <w:rsid w:val="00442D67"/>
    <w:rsid w:val="00442DE6"/>
    <w:rsid w:val="00443710"/>
    <w:rsid w:val="00443850"/>
    <w:rsid w:val="00443E7A"/>
    <w:rsid w:val="00444072"/>
    <w:rsid w:val="00444131"/>
    <w:rsid w:val="004442DA"/>
    <w:rsid w:val="00444641"/>
    <w:rsid w:val="00444BF8"/>
    <w:rsid w:val="00444D92"/>
    <w:rsid w:val="00444F57"/>
    <w:rsid w:val="004450F4"/>
    <w:rsid w:val="00445242"/>
    <w:rsid w:val="004461B7"/>
    <w:rsid w:val="004463B1"/>
    <w:rsid w:val="00446579"/>
    <w:rsid w:val="00446659"/>
    <w:rsid w:val="0044712A"/>
    <w:rsid w:val="00447159"/>
    <w:rsid w:val="00447842"/>
    <w:rsid w:val="00447B23"/>
    <w:rsid w:val="00447F8A"/>
    <w:rsid w:val="00450183"/>
    <w:rsid w:val="00450238"/>
    <w:rsid w:val="0045030A"/>
    <w:rsid w:val="0045057E"/>
    <w:rsid w:val="00450B3E"/>
    <w:rsid w:val="00450C76"/>
    <w:rsid w:val="004511BA"/>
    <w:rsid w:val="004512C4"/>
    <w:rsid w:val="0045134E"/>
    <w:rsid w:val="00451A29"/>
    <w:rsid w:val="00452F25"/>
    <w:rsid w:val="004533B9"/>
    <w:rsid w:val="00453ABF"/>
    <w:rsid w:val="00453E25"/>
    <w:rsid w:val="00453FDD"/>
    <w:rsid w:val="004541E7"/>
    <w:rsid w:val="004543B9"/>
    <w:rsid w:val="004545A6"/>
    <w:rsid w:val="00454892"/>
    <w:rsid w:val="004549A2"/>
    <w:rsid w:val="00455126"/>
    <w:rsid w:val="004554EE"/>
    <w:rsid w:val="00455639"/>
    <w:rsid w:val="00455E00"/>
    <w:rsid w:val="00455FE7"/>
    <w:rsid w:val="00456327"/>
    <w:rsid w:val="00456D44"/>
    <w:rsid w:val="00456E7F"/>
    <w:rsid w:val="00457436"/>
    <w:rsid w:val="0045774B"/>
    <w:rsid w:val="0045787A"/>
    <w:rsid w:val="00457A17"/>
    <w:rsid w:val="00457B88"/>
    <w:rsid w:val="004600A4"/>
    <w:rsid w:val="00460185"/>
    <w:rsid w:val="0046026A"/>
    <w:rsid w:val="004602BD"/>
    <w:rsid w:val="00460309"/>
    <w:rsid w:val="004605FB"/>
    <w:rsid w:val="004608BC"/>
    <w:rsid w:val="004609F1"/>
    <w:rsid w:val="00460FF1"/>
    <w:rsid w:val="00461035"/>
    <w:rsid w:val="00461216"/>
    <w:rsid w:val="00461D10"/>
    <w:rsid w:val="00461E4A"/>
    <w:rsid w:val="0046201C"/>
    <w:rsid w:val="0046243D"/>
    <w:rsid w:val="004629E1"/>
    <w:rsid w:val="00462C83"/>
    <w:rsid w:val="0046363E"/>
    <w:rsid w:val="004638B0"/>
    <w:rsid w:val="00463986"/>
    <w:rsid w:val="00463C5E"/>
    <w:rsid w:val="004641D5"/>
    <w:rsid w:val="00464296"/>
    <w:rsid w:val="0046482D"/>
    <w:rsid w:val="00464A97"/>
    <w:rsid w:val="00464B4A"/>
    <w:rsid w:val="00464DEA"/>
    <w:rsid w:val="00464F4A"/>
    <w:rsid w:val="00465120"/>
    <w:rsid w:val="0046578A"/>
    <w:rsid w:val="00465799"/>
    <w:rsid w:val="00465850"/>
    <w:rsid w:val="004658C4"/>
    <w:rsid w:val="004660DB"/>
    <w:rsid w:val="004666D6"/>
    <w:rsid w:val="00466E0D"/>
    <w:rsid w:val="00467169"/>
    <w:rsid w:val="004674ED"/>
    <w:rsid w:val="00467A2B"/>
    <w:rsid w:val="00467BCF"/>
    <w:rsid w:val="00470149"/>
    <w:rsid w:val="00470475"/>
    <w:rsid w:val="00470677"/>
    <w:rsid w:val="004706C1"/>
    <w:rsid w:val="00471327"/>
    <w:rsid w:val="004713B4"/>
    <w:rsid w:val="00471C6B"/>
    <w:rsid w:val="004721F1"/>
    <w:rsid w:val="00472330"/>
    <w:rsid w:val="00472915"/>
    <w:rsid w:val="004729EF"/>
    <w:rsid w:val="00472BFA"/>
    <w:rsid w:val="00472FDE"/>
    <w:rsid w:val="004730E8"/>
    <w:rsid w:val="0047333F"/>
    <w:rsid w:val="004735A2"/>
    <w:rsid w:val="0047360E"/>
    <w:rsid w:val="00474013"/>
    <w:rsid w:val="00474110"/>
    <w:rsid w:val="0047414F"/>
    <w:rsid w:val="004743D8"/>
    <w:rsid w:val="00474525"/>
    <w:rsid w:val="004746F4"/>
    <w:rsid w:val="00474A0E"/>
    <w:rsid w:val="004751D1"/>
    <w:rsid w:val="00475734"/>
    <w:rsid w:val="00475D1C"/>
    <w:rsid w:val="00475DAA"/>
    <w:rsid w:val="00475ED5"/>
    <w:rsid w:val="0047648E"/>
    <w:rsid w:val="004767AA"/>
    <w:rsid w:val="004769D9"/>
    <w:rsid w:val="00476A8F"/>
    <w:rsid w:val="00476AF2"/>
    <w:rsid w:val="00476D4A"/>
    <w:rsid w:val="00476E85"/>
    <w:rsid w:val="00477144"/>
    <w:rsid w:val="0047736B"/>
    <w:rsid w:val="004773BC"/>
    <w:rsid w:val="00477E67"/>
    <w:rsid w:val="00480400"/>
    <w:rsid w:val="00480BB2"/>
    <w:rsid w:val="004811A2"/>
    <w:rsid w:val="00481772"/>
    <w:rsid w:val="00481ABF"/>
    <w:rsid w:val="00481CF2"/>
    <w:rsid w:val="00481D72"/>
    <w:rsid w:val="00482658"/>
    <w:rsid w:val="0048275C"/>
    <w:rsid w:val="00482833"/>
    <w:rsid w:val="00482FAA"/>
    <w:rsid w:val="0048370F"/>
    <w:rsid w:val="0048378C"/>
    <w:rsid w:val="00483829"/>
    <w:rsid w:val="00483973"/>
    <w:rsid w:val="00484503"/>
    <w:rsid w:val="004847D3"/>
    <w:rsid w:val="00484A6D"/>
    <w:rsid w:val="00484D7F"/>
    <w:rsid w:val="004859B7"/>
    <w:rsid w:val="00485A0E"/>
    <w:rsid w:val="00485EFE"/>
    <w:rsid w:val="004863EA"/>
    <w:rsid w:val="00486677"/>
    <w:rsid w:val="00486E54"/>
    <w:rsid w:val="00486E5A"/>
    <w:rsid w:val="0048789E"/>
    <w:rsid w:val="004878FA"/>
    <w:rsid w:val="00487B9B"/>
    <w:rsid w:val="00487CE5"/>
    <w:rsid w:val="00487DCD"/>
    <w:rsid w:val="0049074C"/>
    <w:rsid w:val="00490BC7"/>
    <w:rsid w:val="00491170"/>
    <w:rsid w:val="0049118E"/>
    <w:rsid w:val="004914BA"/>
    <w:rsid w:val="00491874"/>
    <w:rsid w:val="00491896"/>
    <w:rsid w:val="0049278E"/>
    <w:rsid w:val="0049294F"/>
    <w:rsid w:val="00492C2E"/>
    <w:rsid w:val="00492D1A"/>
    <w:rsid w:val="00492F7E"/>
    <w:rsid w:val="0049339F"/>
    <w:rsid w:val="00493AE9"/>
    <w:rsid w:val="0049414E"/>
    <w:rsid w:val="0049447D"/>
    <w:rsid w:val="00494727"/>
    <w:rsid w:val="00494C5C"/>
    <w:rsid w:val="00494CD8"/>
    <w:rsid w:val="00494EA7"/>
    <w:rsid w:val="00495641"/>
    <w:rsid w:val="00495D86"/>
    <w:rsid w:val="0049600A"/>
    <w:rsid w:val="004960A6"/>
    <w:rsid w:val="004965D0"/>
    <w:rsid w:val="004968FD"/>
    <w:rsid w:val="00496A8D"/>
    <w:rsid w:val="00496ADA"/>
    <w:rsid w:val="00496B63"/>
    <w:rsid w:val="00496D96"/>
    <w:rsid w:val="00497076"/>
    <w:rsid w:val="00497160"/>
    <w:rsid w:val="00497730"/>
    <w:rsid w:val="00497745"/>
    <w:rsid w:val="004979D2"/>
    <w:rsid w:val="00497A18"/>
    <w:rsid w:val="00497B44"/>
    <w:rsid w:val="00497CDE"/>
    <w:rsid w:val="00497D5A"/>
    <w:rsid w:val="00497DB0"/>
    <w:rsid w:val="004A03B5"/>
    <w:rsid w:val="004A045A"/>
    <w:rsid w:val="004A047E"/>
    <w:rsid w:val="004A0518"/>
    <w:rsid w:val="004A0832"/>
    <w:rsid w:val="004A0914"/>
    <w:rsid w:val="004A09D9"/>
    <w:rsid w:val="004A0C98"/>
    <w:rsid w:val="004A126C"/>
    <w:rsid w:val="004A14AB"/>
    <w:rsid w:val="004A1C4D"/>
    <w:rsid w:val="004A2037"/>
    <w:rsid w:val="004A21BC"/>
    <w:rsid w:val="004A22BB"/>
    <w:rsid w:val="004A23C7"/>
    <w:rsid w:val="004A2C36"/>
    <w:rsid w:val="004A3201"/>
    <w:rsid w:val="004A331F"/>
    <w:rsid w:val="004A3629"/>
    <w:rsid w:val="004A373D"/>
    <w:rsid w:val="004A39D7"/>
    <w:rsid w:val="004A3C1C"/>
    <w:rsid w:val="004A3CB2"/>
    <w:rsid w:val="004A3D64"/>
    <w:rsid w:val="004A4599"/>
    <w:rsid w:val="004A45CD"/>
    <w:rsid w:val="004A485D"/>
    <w:rsid w:val="004A4868"/>
    <w:rsid w:val="004A49A9"/>
    <w:rsid w:val="004A4A87"/>
    <w:rsid w:val="004A4AD3"/>
    <w:rsid w:val="004A50B2"/>
    <w:rsid w:val="004A51BA"/>
    <w:rsid w:val="004A54A6"/>
    <w:rsid w:val="004A5E76"/>
    <w:rsid w:val="004A5FC4"/>
    <w:rsid w:val="004A6015"/>
    <w:rsid w:val="004A60E2"/>
    <w:rsid w:val="004A64D7"/>
    <w:rsid w:val="004A67DA"/>
    <w:rsid w:val="004A69DB"/>
    <w:rsid w:val="004A6E80"/>
    <w:rsid w:val="004A7308"/>
    <w:rsid w:val="004A7534"/>
    <w:rsid w:val="004A7811"/>
    <w:rsid w:val="004A7F89"/>
    <w:rsid w:val="004B00D3"/>
    <w:rsid w:val="004B0284"/>
    <w:rsid w:val="004B079E"/>
    <w:rsid w:val="004B102C"/>
    <w:rsid w:val="004B10A5"/>
    <w:rsid w:val="004B1222"/>
    <w:rsid w:val="004B13E7"/>
    <w:rsid w:val="004B1433"/>
    <w:rsid w:val="004B1BF8"/>
    <w:rsid w:val="004B1C75"/>
    <w:rsid w:val="004B1DE2"/>
    <w:rsid w:val="004B1FC0"/>
    <w:rsid w:val="004B2242"/>
    <w:rsid w:val="004B2298"/>
    <w:rsid w:val="004B239B"/>
    <w:rsid w:val="004B258A"/>
    <w:rsid w:val="004B26B2"/>
    <w:rsid w:val="004B2C91"/>
    <w:rsid w:val="004B3052"/>
    <w:rsid w:val="004B3141"/>
    <w:rsid w:val="004B39A1"/>
    <w:rsid w:val="004B3A8F"/>
    <w:rsid w:val="004B420F"/>
    <w:rsid w:val="004B4D60"/>
    <w:rsid w:val="004B5AD4"/>
    <w:rsid w:val="004B643C"/>
    <w:rsid w:val="004B66F2"/>
    <w:rsid w:val="004B69A7"/>
    <w:rsid w:val="004B69E1"/>
    <w:rsid w:val="004B6A3E"/>
    <w:rsid w:val="004B71F3"/>
    <w:rsid w:val="004B759F"/>
    <w:rsid w:val="004B75E2"/>
    <w:rsid w:val="004B7603"/>
    <w:rsid w:val="004C01EF"/>
    <w:rsid w:val="004C04AD"/>
    <w:rsid w:val="004C0731"/>
    <w:rsid w:val="004C07AF"/>
    <w:rsid w:val="004C1055"/>
    <w:rsid w:val="004C1334"/>
    <w:rsid w:val="004C1716"/>
    <w:rsid w:val="004C1A7D"/>
    <w:rsid w:val="004C1BCF"/>
    <w:rsid w:val="004C1D13"/>
    <w:rsid w:val="004C1E10"/>
    <w:rsid w:val="004C1E1A"/>
    <w:rsid w:val="004C2080"/>
    <w:rsid w:val="004C21EB"/>
    <w:rsid w:val="004C248D"/>
    <w:rsid w:val="004C284E"/>
    <w:rsid w:val="004C2AD5"/>
    <w:rsid w:val="004C2CB7"/>
    <w:rsid w:val="004C2FBC"/>
    <w:rsid w:val="004C3CD4"/>
    <w:rsid w:val="004C450F"/>
    <w:rsid w:val="004C4A9B"/>
    <w:rsid w:val="004C525C"/>
    <w:rsid w:val="004C553F"/>
    <w:rsid w:val="004C5790"/>
    <w:rsid w:val="004C5AD6"/>
    <w:rsid w:val="004C61A9"/>
    <w:rsid w:val="004C62DC"/>
    <w:rsid w:val="004C674C"/>
    <w:rsid w:val="004C6D08"/>
    <w:rsid w:val="004C6DCF"/>
    <w:rsid w:val="004C6F21"/>
    <w:rsid w:val="004C6FC0"/>
    <w:rsid w:val="004C70B6"/>
    <w:rsid w:val="004C760D"/>
    <w:rsid w:val="004C7A44"/>
    <w:rsid w:val="004C7BC8"/>
    <w:rsid w:val="004C7CB9"/>
    <w:rsid w:val="004D0402"/>
    <w:rsid w:val="004D057E"/>
    <w:rsid w:val="004D06B8"/>
    <w:rsid w:val="004D090A"/>
    <w:rsid w:val="004D0B78"/>
    <w:rsid w:val="004D14A1"/>
    <w:rsid w:val="004D1B16"/>
    <w:rsid w:val="004D1BC1"/>
    <w:rsid w:val="004D1DBA"/>
    <w:rsid w:val="004D204B"/>
    <w:rsid w:val="004D31E8"/>
    <w:rsid w:val="004D3B06"/>
    <w:rsid w:val="004D4156"/>
    <w:rsid w:val="004D44EB"/>
    <w:rsid w:val="004D481C"/>
    <w:rsid w:val="004D4BB7"/>
    <w:rsid w:val="004D4D9F"/>
    <w:rsid w:val="004D54CC"/>
    <w:rsid w:val="004D622F"/>
    <w:rsid w:val="004D66BA"/>
    <w:rsid w:val="004D6769"/>
    <w:rsid w:val="004D6A47"/>
    <w:rsid w:val="004D6A84"/>
    <w:rsid w:val="004D7644"/>
    <w:rsid w:val="004D776D"/>
    <w:rsid w:val="004D7916"/>
    <w:rsid w:val="004D7D42"/>
    <w:rsid w:val="004E0107"/>
    <w:rsid w:val="004E020D"/>
    <w:rsid w:val="004E036E"/>
    <w:rsid w:val="004E0640"/>
    <w:rsid w:val="004E0871"/>
    <w:rsid w:val="004E08CF"/>
    <w:rsid w:val="004E10FA"/>
    <w:rsid w:val="004E145D"/>
    <w:rsid w:val="004E159F"/>
    <w:rsid w:val="004E183D"/>
    <w:rsid w:val="004E20EA"/>
    <w:rsid w:val="004E27E1"/>
    <w:rsid w:val="004E28A1"/>
    <w:rsid w:val="004E2D46"/>
    <w:rsid w:val="004E2ED6"/>
    <w:rsid w:val="004E3033"/>
    <w:rsid w:val="004E33EB"/>
    <w:rsid w:val="004E35AD"/>
    <w:rsid w:val="004E38F6"/>
    <w:rsid w:val="004E3A69"/>
    <w:rsid w:val="004E3EE0"/>
    <w:rsid w:val="004E461A"/>
    <w:rsid w:val="004E4D6B"/>
    <w:rsid w:val="004E56A2"/>
    <w:rsid w:val="004E56E1"/>
    <w:rsid w:val="004E577C"/>
    <w:rsid w:val="004E579E"/>
    <w:rsid w:val="004E58CE"/>
    <w:rsid w:val="004E5BB0"/>
    <w:rsid w:val="004E5FF9"/>
    <w:rsid w:val="004E670F"/>
    <w:rsid w:val="004E6814"/>
    <w:rsid w:val="004E6A15"/>
    <w:rsid w:val="004E6DC6"/>
    <w:rsid w:val="004E6E9E"/>
    <w:rsid w:val="004E6FBE"/>
    <w:rsid w:val="004E73FA"/>
    <w:rsid w:val="004E74A2"/>
    <w:rsid w:val="004E74EE"/>
    <w:rsid w:val="004E7668"/>
    <w:rsid w:val="004E7C36"/>
    <w:rsid w:val="004E7CF2"/>
    <w:rsid w:val="004F01A7"/>
    <w:rsid w:val="004F0C35"/>
    <w:rsid w:val="004F0EA9"/>
    <w:rsid w:val="004F0FA0"/>
    <w:rsid w:val="004F106D"/>
    <w:rsid w:val="004F139C"/>
    <w:rsid w:val="004F1786"/>
    <w:rsid w:val="004F1BF8"/>
    <w:rsid w:val="004F1CF2"/>
    <w:rsid w:val="004F22D2"/>
    <w:rsid w:val="004F23B0"/>
    <w:rsid w:val="004F26F0"/>
    <w:rsid w:val="004F2880"/>
    <w:rsid w:val="004F2CE2"/>
    <w:rsid w:val="004F2DAB"/>
    <w:rsid w:val="004F32F3"/>
    <w:rsid w:val="004F34B5"/>
    <w:rsid w:val="004F37B2"/>
    <w:rsid w:val="004F38FF"/>
    <w:rsid w:val="004F3CF4"/>
    <w:rsid w:val="004F4799"/>
    <w:rsid w:val="004F48E6"/>
    <w:rsid w:val="004F4A3C"/>
    <w:rsid w:val="004F4B59"/>
    <w:rsid w:val="004F4C7C"/>
    <w:rsid w:val="004F4CE1"/>
    <w:rsid w:val="004F4EF2"/>
    <w:rsid w:val="004F53B2"/>
    <w:rsid w:val="004F570E"/>
    <w:rsid w:val="004F5DEE"/>
    <w:rsid w:val="004F64DD"/>
    <w:rsid w:val="004F65AE"/>
    <w:rsid w:val="004F672D"/>
    <w:rsid w:val="004F6821"/>
    <w:rsid w:val="004F6838"/>
    <w:rsid w:val="004F6902"/>
    <w:rsid w:val="004F741D"/>
    <w:rsid w:val="004F75A4"/>
    <w:rsid w:val="004F7725"/>
    <w:rsid w:val="004F7F77"/>
    <w:rsid w:val="005000BD"/>
    <w:rsid w:val="005002ED"/>
    <w:rsid w:val="00500A48"/>
    <w:rsid w:val="00500B5D"/>
    <w:rsid w:val="0050126C"/>
    <w:rsid w:val="005014EF"/>
    <w:rsid w:val="0050160C"/>
    <w:rsid w:val="00501842"/>
    <w:rsid w:val="00501A13"/>
    <w:rsid w:val="00501C3D"/>
    <w:rsid w:val="00501E04"/>
    <w:rsid w:val="00501FFB"/>
    <w:rsid w:val="005022B1"/>
    <w:rsid w:val="005023CA"/>
    <w:rsid w:val="00502A29"/>
    <w:rsid w:val="00502BC3"/>
    <w:rsid w:val="00503A50"/>
    <w:rsid w:val="00503B91"/>
    <w:rsid w:val="00503C62"/>
    <w:rsid w:val="00503EBA"/>
    <w:rsid w:val="00503FBB"/>
    <w:rsid w:val="00504170"/>
    <w:rsid w:val="00504298"/>
    <w:rsid w:val="005042C6"/>
    <w:rsid w:val="00504321"/>
    <w:rsid w:val="00504826"/>
    <w:rsid w:val="00505144"/>
    <w:rsid w:val="00505199"/>
    <w:rsid w:val="005053CC"/>
    <w:rsid w:val="0050542F"/>
    <w:rsid w:val="00505641"/>
    <w:rsid w:val="005057D7"/>
    <w:rsid w:val="00505F1B"/>
    <w:rsid w:val="00505FCC"/>
    <w:rsid w:val="00506112"/>
    <w:rsid w:val="00506461"/>
    <w:rsid w:val="00506FA1"/>
    <w:rsid w:val="00507487"/>
    <w:rsid w:val="00507BA1"/>
    <w:rsid w:val="00507EE2"/>
    <w:rsid w:val="00507FCF"/>
    <w:rsid w:val="0051035D"/>
    <w:rsid w:val="0051069D"/>
    <w:rsid w:val="005108F8"/>
    <w:rsid w:val="005109F4"/>
    <w:rsid w:val="00510F63"/>
    <w:rsid w:val="00510FF6"/>
    <w:rsid w:val="0051122E"/>
    <w:rsid w:val="005114B4"/>
    <w:rsid w:val="00511CAA"/>
    <w:rsid w:val="00511D3A"/>
    <w:rsid w:val="00511EC3"/>
    <w:rsid w:val="00512089"/>
    <w:rsid w:val="0051276A"/>
    <w:rsid w:val="00512968"/>
    <w:rsid w:val="00512FDA"/>
    <w:rsid w:val="00513161"/>
    <w:rsid w:val="005133A3"/>
    <w:rsid w:val="0051367E"/>
    <w:rsid w:val="005136A0"/>
    <w:rsid w:val="00513B93"/>
    <w:rsid w:val="00513DA8"/>
    <w:rsid w:val="00514324"/>
    <w:rsid w:val="005145F9"/>
    <w:rsid w:val="0051471B"/>
    <w:rsid w:val="00514C9A"/>
    <w:rsid w:val="00514DBD"/>
    <w:rsid w:val="00515842"/>
    <w:rsid w:val="005159F9"/>
    <w:rsid w:val="00515CE0"/>
    <w:rsid w:val="00515EFA"/>
    <w:rsid w:val="005162AA"/>
    <w:rsid w:val="00516489"/>
    <w:rsid w:val="00516CC2"/>
    <w:rsid w:val="00516D78"/>
    <w:rsid w:val="00516E5E"/>
    <w:rsid w:val="00516E8C"/>
    <w:rsid w:val="00517559"/>
    <w:rsid w:val="00517976"/>
    <w:rsid w:val="00517B03"/>
    <w:rsid w:val="00517FFA"/>
    <w:rsid w:val="00520187"/>
    <w:rsid w:val="005203A8"/>
    <w:rsid w:val="0052056F"/>
    <w:rsid w:val="005209A7"/>
    <w:rsid w:val="00520CAF"/>
    <w:rsid w:val="00521504"/>
    <w:rsid w:val="00521A8E"/>
    <w:rsid w:val="00521AD2"/>
    <w:rsid w:val="00521E8A"/>
    <w:rsid w:val="00521FC6"/>
    <w:rsid w:val="00522640"/>
    <w:rsid w:val="00522743"/>
    <w:rsid w:val="00522D33"/>
    <w:rsid w:val="00522F9A"/>
    <w:rsid w:val="005230E7"/>
    <w:rsid w:val="005231BC"/>
    <w:rsid w:val="00523321"/>
    <w:rsid w:val="005239E6"/>
    <w:rsid w:val="005242BE"/>
    <w:rsid w:val="005244A8"/>
    <w:rsid w:val="00524615"/>
    <w:rsid w:val="00524EBA"/>
    <w:rsid w:val="00524FF7"/>
    <w:rsid w:val="005252A7"/>
    <w:rsid w:val="00525556"/>
    <w:rsid w:val="005256AA"/>
    <w:rsid w:val="00525868"/>
    <w:rsid w:val="00525921"/>
    <w:rsid w:val="005259A5"/>
    <w:rsid w:val="00525B19"/>
    <w:rsid w:val="00525D34"/>
    <w:rsid w:val="00525DC4"/>
    <w:rsid w:val="005263D7"/>
    <w:rsid w:val="0052688E"/>
    <w:rsid w:val="00526D92"/>
    <w:rsid w:val="00526DE3"/>
    <w:rsid w:val="00526E59"/>
    <w:rsid w:val="00527096"/>
    <w:rsid w:val="0052722B"/>
    <w:rsid w:val="005273A7"/>
    <w:rsid w:val="005276DA"/>
    <w:rsid w:val="005278F9"/>
    <w:rsid w:val="00527D6C"/>
    <w:rsid w:val="00527FB2"/>
    <w:rsid w:val="00530630"/>
    <w:rsid w:val="00530822"/>
    <w:rsid w:val="00530981"/>
    <w:rsid w:val="005309CA"/>
    <w:rsid w:val="00530C0A"/>
    <w:rsid w:val="00530C51"/>
    <w:rsid w:val="00531130"/>
    <w:rsid w:val="0053116E"/>
    <w:rsid w:val="00531748"/>
    <w:rsid w:val="005321BB"/>
    <w:rsid w:val="0053223E"/>
    <w:rsid w:val="005323EC"/>
    <w:rsid w:val="005329FD"/>
    <w:rsid w:val="00532E6C"/>
    <w:rsid w:val="00532F22"/>
    <w:rsid w:val="005339AF"/>
    <w:rsid w:val="00533A78"/>
    <w:rsid w:val="00533C28"/>
    <w:rsid w:val="00533F0D"/>
    <w:rsid w:val="00534072"/>
    <w:rsid w:val="005346B1"/>
    <w:rsid w:val="005348F3"/>
    <w:rsid w:val="00534928"/>
    <w:rsid w:val="0053504C"/>
    <w:rsid w:val="00535289"/>
    <w:rsid w:val="005352F6"/>
    <w:rsid w:val="00535837"/>
    <w:rsid w:val="00535EE0"/>
    <w:rsid w:val="00535F30"/>
    <w:rsid w:val="005360DC"/>
    <w:rsid w:val="0053624E"/>
    <w:rsid w:val="0053641F"/>
    <w:rsid w:val="005368FD"/>
    <w:rsid w:val="00536922"/>
    <w:rsid w:val="005372CA"/>
    <w:rsid w:val="00537402"/>
    <w:rsid w:val="00537DB1"/>
    <w:rsid w:val="00537DC3"/>
    <w:rsid w:val="00537F6F"/>
    <w:rsid w:val="00540324"/>
    <w:rsid w:val="005404E5"/>
    <w:rsid w:val="005407C6"/>
    <w:rsid w:val="0054098A"/>
    <w:rsid w:val="00540DB3"/>
    <w:rsid w:val="005413A8"/>
    <w:rsid w:val="00541551"/>
    <w:rsid w:val="005418D0"/>
    <w:rsid w:val="005418EC"/>
    <w:rsid w:val="00541AD7"/>
    <w:rsid w:val="00541B25"/>
    <w:rsid w:val="00541C59"/>
    <w:rsid w:val="005420BA"/>
    <w:rsid w:val="005425BB"/>
    <w:rsid w:val="005427A3"/>
    <w:rsid w:val="00542935"/>
    <w:rsid w:val="00542DB4"/>
    <w:rsid w:val="00542EE2"/>
    <w:rsid w:val="00542F93"/>
    <w:rsid w:val="00543C66"/>
    <w:rsid w:val="00543F91"/>
    <w:rsid w:val="00544259"/>
    <w:rsid w:val="005448C8"/>
    <w:rsid w:val="00544AD2"/>
    <w:rsid w:val="00544DE4"/>
    <w:rsid w:val="00545106"/>
    <w:rsid w:val="00545298"/>
    <w:rsid w:val="005452C8"/>
    <w:rsid w:val="00545961"/>
    <w:rsid w:val="005466B0"/>
    <w:rsid w:val="0054676C"/>
    <w:rsid w:val="005468F7"/>
    <w:rsid w:val="0054717F"/>
    <w:rsid w:val="005472DA"/>
    <w:rsid w:val="00547644"/>
    <w:rsid w:val="005476C5"/>
    <w:rsid w:val="00547E1B"/>
    <w:rsid w:val="00550219"/>
    <w:rsid w:val="005505F9"/>
    <w:rsid w:val="005507F0"/>
    <w:rsid w:val="00550AD9"/>
    <w:rsid w:val="005512DC"/>
    <w:rsid w:val="00551589"/>
    <w:rsid w:val="00551C85"/>
    <w:rsid w:val="00551D75"/>
    <w:rsid w:val="00551D79"/>
    <w:rsid w:val="00551E0B"/>
    <w:rsid w:val="00551F28"/>
    <w:rsid w:val="00551FC5"/>
    <w:rsid w:val="005522F4"/>
    <w:rsid w:val="0055296D"/>
    <w:rsid w:val="00552BB1"/>
    <w:rsid w:val="0055324E"/>
    <w:rsid w:val="0055365A"/>
    <w:rsid w:val="0055380A"/>
    <w:rsid w:val="00553E60"/>
    <w:rsid w:val="00553FF2"/>
    <w:rsid w:val="0055444D"/>
    <w:rsid w:val="00554D48"/>
    <w:rsid w:val="00554E25"/>
    <w:rsid w:val="00554F9A"/>
    <w:rsid w:val="005550AC"/>
    <w:rsid w:val="0055559B"/>
    <w:rsid w:val="005555BF"/>
    <w:rsid w:val="005559D2"/>
    <w:rsid w:val="00555AD6"/>
    <w:rsid w:val="00555C2D"/>
    <w:rsid w:val="005562D5"/>
    <w:rsid w:val="005563D7"/>
    <w:rsid w:val="005564F9"/>
    <w:rsid w:val="005566F7"/>
    <w:rsid w:val="00556919"/>
    <w:rsid w:val="00556C1D"/>
    <w:rsid w:val="00556E83"/>
    <w:rsid w:val="00556FD3"/>
    <w:rsid w:val="005574B2"/>
    <w:rsid w:val="005574B5"/>
    <w:rsid w:val="0055784A"/>
    <w:rsid w:val="00557930"/>
    <w:rsid w:val="00557DAF"/>
    <w:rsid w:val="00557E87"/>
    <w:rsid w:val="0055B98A"/>
    <w:rsid w:val="00560DA5"/>
    <w:rsid w:val="00560E43"/>
    <w:rsid w:val="00561133"/>
    <w:rsid w:val="00561335"/>
    <w:rsid w:val="005614F8"/>
    <w:rsid w:val="0056167F"/>
    <w:rsid w:val="00561892"/>
    <w:rsid w:val="005619C8"/>
    <w:rsid w:val="00561F5E"/>
    <w:rsid w:val="005620C2"/>
    <w:rsid w:val="00562295"/>
    <w:rsid w:val="00562742"/>
    <w:rsid w:val="0056283A"/>
    <w:rsid w:val="005629D6"/>
    <w:rsid w:val="00562EB9"/>
    <w:rsid w:val="00563113"/>
    <w:rsid w:val="0056313F"/>
    <w:rsid w:val="005631FC"/>
    <w:rsid w:val="00563718"/>
    <w:rsid w:val="00563AEA"/>
    <w:rsid w:val="00563DEC"/>
    <w:rsid w:val="005640F7"/>
    <w:rsid w:val="00564132"/>
    <w:rsid w:val="005642BE"/>
    <w:rsid w:val="00564755"/>
    <w:rsid w:val="00564B64"/>
    <w:rsid w:val="00564C62"/>
    <w:rsid w:val="00564D37"/>
    <w:rsid w:val="00564E64"/>
    <w:rsid w:val="00564EF8"/>
    <w:rsid w:val="00565087"/>
    <w:rsid w:val="005654D7"/>
    <w:rsid w:val="0056557F"/>
    <w:rsid w:val="00565889"/>
    <w:rsid w:val="0056591C"/>
    <w:rsid w:val="005659A8"/>
    <w:rsid w:val="00565ABC"/>
    <w:rsid w:val="00565D2B"/>
    <w:rsid w:val="00565EB0"/>
    <w:rsid w:val="00565F90"/>
    <w:rsid w:val="0056653E"/>
    <w:rsid w:val="0056654C"/>
    <w:rsid w:val="00566954"/>
    <w:rsid w:val="00566D7F"/>
    <w:rsid w:val="00566D9D"/>
    <w:rsid w:val="00567033"/>
    <w:rsid w:val="00567045"/>
    <w:rsid w:val="005678F7"/>
    <w:rsid w:val="00567DBF"/>
    <w:rsid w:val="00567E2E"/>
    <w:rsid w:val="00567F69"/>
    <w:rsid w:val="005705C7"/>
    <w:rsid w:val="005706C0"/>
    <w:rsid w:val="0057189C"/>
    <w:rsid w:val="00571C4F"/>
    <w:rsid w:val="00572043"/>
    <w:rsid w:val="005722A1"/>
    <w:rsid w:val="005725FA"/>
    <w:rsid w:val="00572821"/>
    <w:rsid w:val="005729A0"/>
    <w:rsid w:val="005729AC"/>
    <w:rsid w:val="00572D25"/>
    <w:rsid w:val="00572D27"/>
    <w:rsid w:val="00572DE5"/>
    <w:rsid w:val="00572E17"/>
    <w:rsid w:val="00572E3E"/>
    <w:rsid w:val="0057389B"/>
    <w:rsid w:val="00573A6E"/>
    <w:rsid w:val="005747CC"/>
    <w:rsid w:val="00574949"/>
    <w:rsid w:val="00574B43"/>
    <w:rsid w:val="00575370"/>
    <w:rsid w:val="00575780"/>
    <w:rsid w:val="0057623E"/>
    <w:rsid w:val="00576403"/>
    <w:rsid w:val="00576514"/>
    <w:rsid w:val="0057674B"/>
    <w:rsid w:val="0057798B"/>
    <w:rsid w:val="00580155"/>
    <w:rsid w:val="0058023A"/>
    <w:rsid w:val="00580266"/>
    <w:rsid w:val="00580347"/>
    <w:rsid w:val="0058043B"/>
    <w:rsid w:val="00580585"/>
    <w:rsid w:val="005808D6"/>
    <w:rsid w:val="00580C70"/>
    <w:rsid w:val="00580D98"/>
    <w:rsid w:val="005812EA"/>
    <w:rsid w:val="00581499"/>
    <w:rsid w:val="005814DC"/>
    <w:rsid w:val="0058175E"/>
    <w:rsid w:val="00581765"/>
    <w:rsid w:val="00581870"/>
    <w:rsid w:val="00581D05"/>
    <w:rsid w:val="00581E3B"/>
    <w:rsid w:val="00582000"/>
    <w:rsid w:val="00582332"/>
    <w:rsid w:val="005827E6"/>
    <w:rsid w:val="00582B31"/>
    <w:rsid w:val="00582B72"/>
    <w:rsid w:val="00582CFD"/>
    <w:rsid w:val="00583729"/>
    <w:rsid w:val="00583BE2"/>
    <w:rsid w:val="00583DF0"/>
    <w:rsid w:val="00584305"/>
    <w:rsid w:val="005844B6"/>
    <w:rsid w:val="00584C3C"/>
    <w:rsid w:val="00584E65"/>
    <w:rsid w:val="00585008"/>
    <w:rsid w:val="00585412"/>
    <w:rsid w:val="00585B29"/>
    <w:rsid w:val="00586678"/>
    <w:rsid w:val="00586811"/>
    <w:rsid w:val="00586F19"/>
    <w:rsid w:val="005870F8"/>
    <w:rsid w:val="0058745B"/>
    <w:rsid w:val="005877D2"/>
    <w:rsid w:val="00587B0A"/>
    <w:rsid w:val="0059004C"/>
    <w:rsid w:val="005901B7"/>
    <w:rsid w:val="00590727"/>
    <w:rsid w:val="005907B9"/>
    <w:rsid w:val="0059080A"/>
    <w:rsid w:val="00590C49"/>
    <w:rsid w:val="00590DB4"/>
    <w:rsid w:val="00590F76"/>
    <w:rsid w:val="00591D04"/>
    <w:rsid w:val="00591DA8"/>
    <w:rsid w:val="005920C8"/>
    <w:rsid w:val="00592877"/>
    <w:rsid w:val="00592961"/>
    <w:rsid w:val="00593DF5"/>
    <w:rsid w:val="0059410F"/>
    <w:rsid w:val="00594889"/>
    <w:rsid w:val="00594B17"/>
    <w:rsid w:val="00594E18"/>
    <w:rsid w:val="005952A8"/>
    <w:rsid w:val="005953DA"/>
    <w:rsid w:val="005957C4"/>
    <w:rsid w:val="00595B56"/>
    <w:rsid w:val="00595D77"/>
    <w:rsid w:val="0059630B"/>
    <w:rsid w:val="0059680E"/>
    <w:rsid w:val="00597621"/>
    <w:rsid w:val="0059768A"/>
    <w:rsid w:val="00597B22"/>
    <w:rsid w:val="005A01F6"/>
    <w:rsid w:val="005A0297"/>
    <w:rsid w:val="005A0530"/>
    <w:rsid w:val="005A08E5"/>
    <w:rsid w:val="005A09AB"/>
    <w:rsid w:val="005A0EA0"/>
    <w:rsid w:val="005A134D"/>
    <w:rsid w:val="005A189B"/>
    <w:rsid w:val="005A1A40"/>
    <w:rsid w:val="005A1D64"/>
    <w:rsid w:val="005A1FF0"/>
    <w:rsid w:val="005A2088"/>
    <w:rsid w:val="005A239F"/>
    <w:rsid w:val="005A2A99"/>
    <w:rsid w:val="005A2F89"/>
    <w:rsid w:val="005A3692"/>
    <w:rsid w:val="005A39E3"/>
    <w:rsid w:val="005A4120"/>
    <w:rsid w:val="005A45A4"/>
    <w:rsid w:val="005A46EC"/>
    <w:rsid w:val="005A4CB4"/>
    <w:rsid w:val="005A525B"/>
    <w:rsid w:val="005A527F"/>
    <w:rsid w:val="005A5486"/>
    <w:rsid w:val="005A54A2"/>
    <w:rsid w:val="005A561B"/>
    <w:rsid w:val="005A5636"/>
    <w:rsid w:val="005A59D9"/>
    <w:rsid w:val="005A65BF"/>
    <w:rsid w:val="005A663B"/>
    <w:rsid w:val="005A6F4F"/>
    <w:rsid w:val="005A7148"/>
    <w:rsid w:val="005A7664"/>
    <w:rsid w:val="005A77A5"/>
    <w:rsid w:val="005A78AF"/>
    <w:rsid w:val="005A7FDF"/>
    <w:rsid w:val="005B0113"/>
    <w:rsid w:val="005B0605"/>
    <w:rsid w:val="005B06F1"/>
    <w:rsid w:val="005B0846"/>
    <w:rsid w:val="005B0954"/>
    <w:rsid w:val="005B095C"/>
    <w:rsid w:val="005B0AA6"/>
    <w:rsid w:val="005B0B02"/>
    <w:rsid w:val="005B0FA4"/>
    <w:rsid w:val="005B1030"/>
    <w:rsid w:val="005B15E9"/>
    <w:rsid w:val="005B1853"/>
    <w:rsid w:val="005B1DB2"/>
    <w:rsid w:val="005B2192"/>
    <w:rsid w:val="005B2203"/>
    <w:rsid w:val="005B2890"/>
    <w:rsid w:val="005B2A6D"/>
    <w:rsid w:val="005B2C61"/>
    <w:rsid w:val="005B2DF9"/>
    <w:rsid w:val="005B3089"/>
    <w:rsid w:val="005B3255"/>
    <w:rsid w:val="005B33CF"/>
    <w:rsid w:val="005B3464"/>
    <w:rsid w:val="005B3590"/>
    <w:rsid w:val="005B3C7F"/>
    <w:rsid w:val="005B3D34"/>
    <w:rsid w:val="005B40A4"/>
    <w:rsid w:val="005B4649"/>
    <w:rsid w:val="005B48DD"/>
    <w:rsid w:val="005B4C0C"/>
    <w:rsid w:val="005B56A6"/>
    <w:rsid w:val="005B5DCC"/>
    <w:rsid w:val="005B5DEE"/>
    <w:rsid w:val="005B6532"/>
    <w:rsid w:val="005B693A"/>
    <w:rsid w:val="005B697F"/>
    <w:rsid w:val="005B6D7B"/>
    <w:rsid w:val="005B70EC"/>
    <w:rsid w:val="005B7168"/>
    <w:rsid w:val="005B7192"/>
    <w:rsid w:val="005B7383"/>
    <w:rsid w:val="005B75C6"/>
    <w:rsid w:val="005B7644"/>
    <w:rsid w:val="005B79A6"/>
    <w:rsid w:val="005B7A78"/>
    <w:rsid w:val="005C08A4"/>
    <w:rsid w:val="005C0BC3"/>
    <w:rsid w:val="005C1109"/>
    <w:rsid w:val="005C1797"/>
    <w:rsid w:val="005C1F4C"/>
    <w:rsid w:val="005C1F67"/>
    <w:rsid w:val="005C23DE"/>
    <w:rsid w:val="005C2E29"/>
    <w:rsid w:val="005C30D3"/>
    <w:rsid w:val="005C314E"/>
    <w:rsid w:val="005C32B4"/>
    <w:rsid w:val="005C3397"/>
    <w:rsid w:val="005C3404"/>
    <w:rsid w:val="005C3605"/>
    <w:rsid w:val="005C373D"/>
    <w:rsid w:val="005C391A"/>
    <w:rsid w:val="005C3934"/>
    <w:rsid w:val="005C3A4C"/>
    <w:rsid w:val="005C3FFA"/>
    <w:rsid w:val="005C412F"/>
    <w:rsid w:val="005C4255"/>
    <w:rsid w:val="005C49BE"/>
    <w:rsid w:val="005C51BD"/>
    <w:rsid w:val="005C5352"/>
    <w:rsid w:val="005C53F0"/>
    <w:rsid w:val="005C5410"/>
    <w:rsid w:val="005C5920"/>
    <w:rsid w:val="005C5B09"/>
    <w:rsid w:val="005C5B9E"/>
    <w:rsid w:val="005C5BB8"/>
    <w:rsid w:val="005C5E53"/>
    <w:rsid w:val="005C6482"/>
    <w:rsid w:val="005C6B6E"/>
    <w:rsid w:val="005C741B"/>
    <w:rsid w:val="005C760C"/>
    <w:rsid w:val="005C7A07"/>
    <w:rsid w:val="005C7B12"/>
    <w:rsid w:val="005C7BF7"/>
    <w:rsid w:val="005C7F2D"/>
    <w:rsid w:val="005C7F9A"/>
    <w:rsid w:val="005D003A"/>
    <w:rsid w:val="005D04EB"/>
    <w:rsid w:val="005D07DC"/>
    <w:rsid w:val="005D07EF"/>
    <w:rsid w:val="005D09FC"/>
    <w:rsid w:val="005D10A5"/>
    <w:rsid w:val="005D14E0"/>
    <w:rsid w:val="005D1570"/>
    <w:rsid w:val="005D1648"/>
    <w:rsid w:val="005D171D"/>
    <w:rsid w:val="005D18EB"/>
    <w:rsid w:val="005D1B10"/>
    <w:rsid w:val="005D1D4F"/>
    <w:rsid w:val="005D1E92"/>
    <w:rsid w:val="005D21D6"/>
    <w:rsid w:val="005D2C23"/>
    <w:rsid w:val="005D2C6E"/>
    <w:rsid w:val="005D3C2A"/>
    <w:rsid w:val="005D43A3"/>
    <w:rsid w:val="005D43C1"/>
    <w:rsid w:val="005D4634"/>
    <w:rsid w:val="005D4A40"/>
    <w:rsid w:val="005D4B39"/>
    <w:rsid w:val="005D4F34"/>
    <w:rsid w:val="005D577B"/>
    <w:rsid w:val="005D57FA"/>
    <w:rsid w:val="005D58A5"/>
    <w:rsid w:val="005D60AF"/>
    <w:rsid w:val="005D66D1"/>
    <w:rsid w:val="005D698C"/>
    <w:rsid w:val="005D6C14"/>
    <w:rsid w:val="005D6C56"/>
    <w:rsid w:val="005D6D01"/>
    <w:rsid w:val="005D6E5D"/>
    <w:rsid w:val="005D739C"/>
    <w:rsid w:val="005D7B5F"/>
    <w:rsid w:val="005E0892"/>
    <w:rsid w:val="005E0CB5"/>
    <w:rsid w:val="005E138C"/>
    <w:rsid w:val="005E1424"/>
    <w:rsid w:val="005E147C"/>
    <w:rsid w:val="005E1785"/>
    <w:rsid w:val="005E1A45"/>
    <w:rsid w:val="005E1B7A"/>
    <w:rsid w:val="005E1CD5"/>
    <w:rsid w:val="005E217E"/>
    <w:rsid w:val="005E2492"/>
    <w:rsid w:val="005E283C"/>
    <w:rsid w:val="005E2CC6"/>
    <w:rsid w:val="005E32CC"/>
    <w:rsid w:val="005E38F1"/>
    <w:rsid w:val="005E3CCC"/>
    <w:rsid w:val="005E45A8"/>
    <w:rsid w:val="005E5AD6"/>
    <w:rsid w:val="005E5BE2"/>
    <w:rsid w:val="005E5C82"/>
    <w:rsid w:val="005E5E95"/>
    <w:rsid w:val="005E6015"/>
    <w:rsid w:val="005E6510"/>
    <w:rsid w:val="005E6BF6"/>
    <w:rsid w:val="005E6E6F"/>
    <w:rsid w:val="005E700F"/>
    <w:rsid w:val="005E732B"/>
    <w:rsid w:val="005E738A"/>
    <w:rsid w:val="005E7424"/>
    <w:rsid w:val="005E7450"/>
    <w:rsid w:val="005E7EAC"/>
    <w:rsid w:val="005F0526"/>
    <w:rsid w:val="005F0842"/>
    <w:rsid w:val="005F087F"/>
    <w:rsid w:val="005F08F6"/>
    <w:rsid w:val="005F09D7"/>
    <w:rsid w:val="005F0AD5"/>
    <w:rsid w:val="005F0BC6"/>
    <w:rsid w:val="005F0D69"/>
    <w:rsid w:val="005F0F49"/>
    <w:rsid w:val="005F1028"/>
    <w:rsid w:val="005F11D3"/>
    <w:rsid w:val="005F18C0"/>
    <w:rsid w:val="005F1AE4"/>
    <w:rsid w:val="005F1BD3"/>
    <w:rsid w:val="005F1BF3"/>
    <w:rsid w:val="005F1C09"/>
    <w:rsid w:val="005F2190"/>
    <w:rsid w:val="005F2673"/>
    <w:rsid w:val="005F29B2"/>
    <w:rsid w:val="005F2AF8"/>
    <w:rsid w:val="005F2B31"/>
    <w:rsid w:val="005F2F2E"/>
    <w:rsid w:val="005F3126"/>
    <w:rsid w:val="005F31B5"/>
    <w:rsid w:val="005F32AF"/>
    <w:rsid w:val="005F3682"/>
    <w:rsid w:val="005F3761"/>
    <w:rsid w:val="005F3B8E"/>
    <w:rsid w:val="005F3D1A"/>
    <w:rsid w:val="005F3D34"/>
    <w:rsid w:val="005F3D59"/>
    <w:rsid w:val="005F3EFD"/>
    <w:rsid w:val="005F3F80"/>
    <w:rsid w:val="005F3F83"/>
    <w:rsid w:val="005F41A1"/>
    <w:rsid w:val="005F47C8"/>
    <w:rsid w:val="005F4853"/>
    <w:rsid w:val="005F4B00"/>
    <w:rsid w:val="005F5683"/>
    <w:rsid w:val="005F56E6"/>
    <w:rsid w:val="005F5774"/>
    <w:rsid w:val="005F57D6"/>
    <w:rsid w:val="005F5A49"/>
    <w:rsid w:val="005F5A7E"/>
    <w:rsid w:val="005F5CD8"/>
    <w:rsid w:val="005F62C3"/>
    <w:rsid w:val="005F6554"/>
    <w:rsid w:val="005F6E6F"/>
    <w:rsid w:val="005F7390"/>
    <w:rsid w:val="005F7421"/>
    <w:rsid w:val="005F7E89"/>
    <w:rsid w:val="00600274"/>
    <w:rsid w:val="00600443"/>
    <w:rsid w:val="0060088C"/>
    <w:rsid w:val="00600B26"/>
    <w:rsid w:val="00600DE4"/>
    <w:rsid w:val="00601E7E"/>
    <w:rsid w:val="00601EEA"/>
    <w:rsid w:val="006023A8"/>
    <w:rsid w:val="006023EA"/>
    <w:rsid w:val="00602A61"/>
    <w:rsid w:val="00602CAE"/>
    <w:rsid w:val="00602DC3"/>
    <w:rsid w:val="00603073"/>
    <w:rsid w:val="0060336D"/>
    <w:rsid w:val="00603B11"/>
    <w:rsid w:val="00603BD0"/>
    <w:rsid w:val="00603D56"/>
    <w:rsid w:val="00603E61"/>
    <w:rsid w:val="006040C1"/>
    <w:rsid w:val="006047D3"/>
    <w:rsid w:val="00605249"/>
    <w:rsid w:val="0060529D"/>
    <w:rsid w:val="006055B5"/>
    <w:rsid w:val="006058B3"/>
    <w:rsid w:val="00605C9C"/>
    <w:rsid w:val="00605D88"/>
    <w:rsid w:val="00605E61"/>
    <w:rsid w:val="0060618B"/>
    <w:rsid w:val="00606673"/>
    <w:rsid w:val="006068ED"/>
    <w:rsid w:val="00606993"/>
    <w:rsid w:val="006069D5"/>
    <w:rsid w:val="00606C2D"/>
    <w:rsid w:val="00606EDA"/>
    <w:rsid w:val="0060715F"/>
    <w:rsid w:val="00607BCC"/>
    <w:rsid w:val="00607E45"/>
    <w:rsid w:val="00607ECF"/>
    <w:rsid w:val="006103D5"/>
    <w:rsid w:val="006103E1"/>
    <w:rsid w:val="00610602"/>
    <w:rsid w:val="00610A5C"/>
    <w:rsid w:val="00610E95"/>
    <w:rsid w:val="00610FF5"/>
    <w:rsid w:val="00611EA4"/>
    <w:rsid w:val="00611FC7"/>
    <w:rsid w:val="00612047"/>
    <w:rsid w:val="006120C1"/>
    <w:rsid w:val="006126EC"/>
    <w:rsid w:val="00612B8C"/>
    <w:rsid w:val="00612FD1"/>
    <w:rsid w:val="00613712"/>
    <w:rsid w:val="006141F8"/>
    <w:rsid w:val="00614650"/>
    <w:rsid w:val="0061470E"/>
    <w:rsid w:val="006147D7"/>
    <w:rsid w:val="0061495F"/>
    <w:rsid w:val="00614EB5"/>
    <w:rsid w:val="0061590F"/>
    <w:rsid w:val="00615913"/>
    <w:rsid w:val="00615AC6"/>
    <w:rsid w:val="00615B81"/>
    <w:rsid w:val="00615ED3"/>
    <w:rsid w:val="006161B8"/>
    <w:rsid w:val="0061624D"/>
    <w:rsid w:val="00616463"/>
    <w:rsid w:val="0061663A"/>
    <w:rsid w:val="00616A66"/>
    <w:rsid w:val="00616AE8"/>
    <w:rsid w:val="00616B4C"/>
    <w:rsid w:val="00616C1B"/>
    <w:rsid w:val="00616EA7"/>
    <w:rsid w:val="00616F9E"/>
    <w:rsid w:val="0061703A"/>
    <w:rsid w:val="00617336"/>
    <w:rsid w:val="0061739B"/>
    <w:rsid w:val="00617A95"/>
    <w:rsid w:val="00617AD9"/>
    <w:rsid w:val="0062000D"/>
    <w:rsid w:val="006200C6"/>
    <w:rsid w:val="006201E6"/>
    <w:rsid w:val="00620290"/>
    <w:rsid w:val="006204AF"/>
    <w:rsid w:val="006206DF"/>
    <w:rsid w:val="0062094C"/>
    <w:rsid w:val="00620C85"/>
    <w:rsid w:val="00621984"/>
    <w:rsid w:val="00621F03"/>
    <w:rsid w:val="00622331"/>
    <w:rsid w:val="006223D7"/>
    <w:rsid w:val="006224B6"/>
    <w:rsid w:val="00622764"/>
    <w:rsid w:val="00622870"/>
    <w:rsid w:val="00622914"/>
    <w:rsid w:val="00622915"/>
    <w:rsid w:val="00623324"/>
    <w:rsid w:val="006233B9"/>
    <w:rsid w:val="006235E9"/>
    <w:rsid w:val="006239BB"/>
    <w:rsid w:val="006239E9"/>
    <w:rsid w:val="00623A75"/>
    <w:rsid w:val="00623A8B"/>
    <w:rsid w:val="00623AD2"/>
    <w:rsid w:val="00623C75"/>
    <w:rsid w:val="0062425F"/>
    <w:rsid w:val="00624292"/>
    <w:rsid w:val="0062457C"/>
    <w:rsid w:val="00625062"/>
    <w:rsid w:val="00625941"/>
    <w:rsid w:val="00625A82"/>
    <w:rsid w:val="00625AB0"/>
    <w:rsid w:val="00625B67"/>
    <w:rsid w:val="00625D52"/>
    <w:rsid w:val="00625E12"/>
    <w:rsid w:val="00626179"/>
    <w:rsid w:val="00626773"/>
    <w:rsid w:val="006267D7"/>
    <w:rsid w:val="00626953"/>
    <w:rsid w:val="00626DAE"/>
    <w:rsid w:val="00626EE3"/>
    <w:rsid w:val="00626FC7"/>
    <w:rsid w:val="00627691"/>
    <w:rsid w:val="006277CC"/>
    <w:rsid w:val="00627AB3"/>
    <w:rsid w:val="00627ADC"/>
    <w:rsid w:val="0063010C"/>
    <w:rsid w:val="006304F4"/>
    <w:rsid w:val="0063065E"/>
    <w:rsid w:val="00630969"/>
    <w:rsid w:val="0063117E"/>
    <w:rsid w:val="00631604"/>
    <w:rsid w:val="0063189F"/>
    <w:rsid w:val="00631AF1"/>
    <w:rsid w:val="00632203"/>
    <w:rsid w:val="00632A63"/>
    <w:rsid w:val="00632CE6"/>
    <w:rsid w:val="00633076"/>
    <w:rsid w:val="00633291"/>
    <w:rsid w:val="006332CE"/>
    <w:rsid w:val="006332D1"/>
    <w:rsid w:val="00633325"/>
    <w:rsid w:val="0063336F"/>
    <w:rsid w:val="00633434"/>
    <w:rsid w:val="00633B35"/>
    <w:rsid w:val="00633C34"/>
    <w:rsid w:val="00634072"/>
    <w:rsid w:val="0063410F"/>
    <w:rsid w:val="00634190"/>
    <w:rsid w:val="0063429B"/>
    <w:rsid w:val="0063432E"/>
    <w:rsid w:val="00634347"/>
    <w:rsid w:val="006348E6"/>
    <w:rsid w:val="00634943"/>
    <w:rsid w:val="00634AAC"/>
    <w:rsid w:val="00634E97"/>
    <w:rsid w:val="0063501B"/>
    <w:rsid w:val="006350EB"/>
    <w:rsid w:val="00635107"/>
    <w:rsid w:val="006352BB"/>
    <w:rsid w:val="006353D3"/>
    <w:rsid w:val="006353E0"/>
    <w:rsid w:val="0063591D"/>
    <w:rsid w:val="00635FE1"/>
    <w:rsid w:val="00636027"/>
    <w:rsid w:val="00636347"/>
    <w:rsid w:val="0063649C"/>
    <w:rsid w:val="00636698"/>
    <w:rsid w:val="006368D0"/>
    <w:rsid w:val="00636CD4"/>
    <w:rsid w:val="00636F1E"/>
    <w:rsid w:val="00637425"/>
    <w:rsid w:val="0063747C"/>
    <w:rsid w:val="00637868"/>
    <w:rsid w:val="00637A93"/>
    <w:rsid w:val="0064002D"/>
    <w:rsid w:val="006400F6"/>
    <w:rsid w:val="00640121"/>
    <w:rsid w:val="0064055F"/>
    <w:rsid w:val="006408B3"/>
    <w:rsid w:val="006408BB"/>
    <w:rsid w:val="00640FB5"/>
    <w:rsid w:val="00641073"/>
    <w:rsid w:val="006413E2"/>
    <w:rsid w:val="006427E3"/>
    <w:rsid w:val="006427F0"/>
    <w:rsid w:val="00642BAD"/>
    <w:rsid w:val="00642CBA"/>
    <w:rsid w:val="00642D58"/>
    <w:rsid w:val="00642E35"/>
    <w:rsid w:val="0064318B"/>
    <w:rsid w:val="00643395"/>
    <w:rsid w:val="006444AC"/>
    <w:rsid w:val="006448DA"/>
    <w:rsid w:val="00644A3C"/>
    <w:rsid w:val="00644BD9"/>
    <w:rsid w:val="00645192"/>
    <w:rsid w:val="00645285"/>
    <w:rsid w:val="0064576F"/>
    <w:rsid w:val="006457AD"/>
    <w:rsid w:val="0064665F"/>
    <w:rsid w:val="0064711C"/>
    <w:rsid w:val="00647309"/>
    <w:rsid w:val="00647B11"/>
    <w:rsid w:val="00647CBF"/>
    <w:rsid w:val="00647E3F"/>
    <w:rsid w:val="00647F31"/>
    <w:rsid w:val="00650023"/>
    <w:rsid w:val="006503AC"/>
    <w:rsid w:val="00650689"/>
    <w:rsid w:val="00650BAC"/>
    <w:rsid w:val="00650BF1"/>
    <w:rsid w:val="00651010"/>
    <w:rsid w:val="006517E5"/>
    <w:rsid w:val="00651879"/>
    <w:rsid w:val="00651D6E"/>
    <w:rsid w:val="00652452"/>
    <w:rsid w:val="00652582"/>
    <w:rsid w:val="006525FB"/>
    <w:rsid w:val="00653C43"/>
    <w:rsid w:val="00654035"/>
    <w:rsid w:val="00654516"/>
    <w:rsid w:val="00654AAA"/>
    <w:rsid w:val="00654ADB"/>
    <w:rsid w:val="00654D69"/>
    <w:rsid w:val="0065522E"/>
    <w:rsid w:val="00655479"/>
    <w:rsid w:val="006556FF"/>
    <w:rsid w:val="0065594F"/>
    <w:rsid w:val="00655C61"/>
    <w:rsid w:val="00655DB6"/>
    <w:rsid w:val="0065674C"/>
    <w:rsid w:val="006574E4"/>
    <w:rsid w:val="00657615"/>
    <w:rsid w:val="00657F41"/>
    <w:rsid w:val="0066023D"/>
    <w:rsid w:val="006602DE"/>
    <w:rsid w:val="006606A9"/>
    <w:rsid w:val="00660793"/>
    <w:rsid w:val="00660B36"/>
    <w:rsid w:val="00660B83"/>
    <w:rsid w:val="00660D8E"/>
    <w:rsid w:val="00661068"/>
    <w:rsid w:val="00661240"/>
    <w:rsid w:val="006612E4"/>
    <w:rsid w:val="006617E7"/>
    <w:rsid w:val="00661A9D"/>
    <w:rsid w:val="00661D25"/>
    <w:rsid w:val="0066204B"/>
    <w:rsid w:val="00662110"/>
    <w:rsid w:val="00662F14"/>
    <w:rsid w:val="006636A1"/>
    <w:rsid w:val="00663873"/>
    <w:rsid w:val="00663CC6"/>
    <w:rsid w:val="00664121"/>
    <w:rsid w:val="0066429E"/>
    <w:rsid w:val="00664652"/>
    <w:rsid w:val="00664EFF"/>
    <w:rsid w:val="006652CD"/>
    <w:rsid w:val="00665649"/>
    <w:rsid w:val="00665694"/>
    <w:rsid w:val="006658A1"/>
    <w:rsid w:val="00666AA5"/>
    <w:rsid w:val="00666C30"/>
    <w:rsid w:val="00667416"/>
    <w:rsid w:val="0066749F"/>
    <w:rsid w:val="006675DE"/>
    <w:rsid w:val="0066763B"/>
    <w:rsid w:val="0066789B"/>
    <w:rsid w:val="00667A4E"/>
    <w:rsid w:val="00667B96"/>
    <w:rsid w:val="00667E8B"/>
    <w:rsid w:val="00667F00"/>
    <w:rsid w:val="00670679"/>
    <w:rsid w:val="006708D0"/>
    <w:rsid w:val="0067090E"/>
    <w:rsid w:val="00670B16"/>
    <w:rsid w:val="00670FA5"/>
    <w:rsid w:val="006711B5"/>
    <w:rsid w:val="00671207"/>
    <w:rsid w:val="00671609"/>
    <w:rsid w:val="00671DC5"/>
    <w:rsid w:val="006724ED"/>
    <w:rsid w:val="00672501"/>
    <w:rsid w:val="006726A0"/>
    <w:rsid w:val="00672B82"/>
    <w:rsid w:val="00672FF3"/>
    <w:rsid w:val="0067307C"/>
    <w:rsid w:val="0067313B"/>
    <w:rsid w:val="0067328F"/>
    <w:rsid w:val="006736AC"/>
    <w:rsid w:val="006741EC"/>
    <w:rsid w:val="00674E13"/>
    <w:rsid w:val="006753DF"/>
    <w:rsid w:val="006755E1"/>
    <w:rsid w:val="0067560D"/>
    <w:rsid w:val="00675906"/>
    <w:rsid w:val="00675ACB"/>
    <w:rsid w:val="00675ED4"/>
    <w:rsid w:val="006760F4"/>
    <w:rsid w:val="0067620E"/>
    <w:rsid w:val="006764F4"/>
    <w:rsid w:val="006767A3"/>
    <w:rsid w:val="0067691B"/>
    <w:rsid w:val="00676A76"/>
    <w:rsid w:val="00676C4D"/>
    <w:rsid w:val="006772EC"/>
    <w:rsid w:val="0067732F"/>
    <w:rsid w:val="00677964"/>
    <w:rsid w:val="00677B04"/>
    <w:rsid w:val="00680047"/>
    <w:rsid w:val="00680CAE"/>
    <w:rsid w:val="0068105A"/>
    <w:rsid w:val="00681665"/>
    <w:rsid w:val="006817C5"/>
    <w:rsid w:val="00681EC9"/>
    <w:rsid w:val="00681F41"/>
    <w:rsid w:val="00681F77"/>
    <w:rsid w:val="00682568"/>
    <w:rsid w:val="00682730"/>
    <w:rsid w:val="0068291B"/>
    <w:rsid w:val="00682CA7"/>
    <w:rsid w:val="006830C3"/>
    <w:rsid w:val="0068367B"/>
    <w:rsid w:val="00683C35"/>
    <w:rsid w:val="006844F1"/>
    <w:rsid w:val="006845EA"/>
    <w:rsid w:val="006847B5"/>
    <w:rsid w:val="00684977"/>
    <w:rsid w:val="00685076"/>
    <w:rsid w:val="006850CD"/>
    <w:rsid w:val="00685744"/>
    <w:rsid w:val="00685B22"/>
    <w:rsid w:val="00685B42"/>
    <w:rsid w:val="00685EC0"/>
    <w:rsid w:val="0068605B"/>
    <w:rsid w:val="00686A11"/>
    <w:rsid w:val="00686AC3"/>
    <w:rsid w:val="00686B36"/>
    <w:rsid w:val="006873C3"/>
    <w:rsid w:val="00687CDB"/>
    <w:rsid w:val="006902E0"/>
    <w:rsid w:val="0069036C"/>
    <w:rsid w:val="00690698"/>
    <w:rsid w:val="00690EE0"/>
    <w:rsid w:val="006914BA"/>
    <w:rsid w:val="006915D6"/>
    <w:rsid w:val="00691C78"/>
    <w:rsid w:val="00691E47"/>
    <w:rsid w:val="006920FF"/>
    <w:rsid w:val="0069243B"/>
    <w:rsid w:val="00692858"/>
    <w:rsid w:val="00692D10"/>
    <w:rsid w:val="006932B9"/>
    <w:rsid w:val="006934E1"/>
    <w:rsid w:val="00693C3B"/>
    <w:rsid w:val="00693DAE"/>
    <w:rsid w:val="00694240"/>
    <w:rsid w:val="0069438C"/>
    <w:rsid w:val="006944E1"/>
    <w:rsid w:val="00694AF5"/>
    <w:rsid w:val="00694D30"/>
    <w:rsid w:val="00694F49"/>
    <w:rsid w:val="00694F6F"/>
    <w:rsid w:val="006950D5"/>
    <w:rsid w:val="0069535F"/>
    <w:rsid w:val="00695367"/>
    <w:rsid w:val="00695AE6"/>
    <w:rsid w:val="00695BF9"/>
    <w:rsid w:val="00695CDE"/>
    <w:rsid w:val="0069611A"/>
    <w:rsid w:val="006966A0"/>
    <w:rsid w:val="00696C6D"/>
    <w:rsid w:val="00696D01"/>
    <w:rsid w:val="00696D95"/>
    <w:rsid w:val="00696EDB"/>
    <w:rsid w:val="00697257"/>
    <w:rsid w:val="0069737D"/>
    <w:rsid w:val="0069737F"/>
    <w:rsid w:val="006978E1"/>
    <w:rsid w:val="00697B6C"/>
    <w:rsid w:val="00697F0C"/>
    <w:rsid w:val="006A1344"/>
    <w:rsid w:val="006A143F"/>
    <w:rsid w:val="006A16D7"/>
    <w:rsid w:val="006A1B20"/>
    <w:rsid w:val="006A1CFB"/>
    <w:rsid w:val="006A1DEA"/>
    <w:rsid w:val="006A20DB"/>
    <w:rsid w:val="006A266A"/>
    <w:rsid w:val="006A2B3A"/>
    <w:rsid w:val="006A2E64"/>
    <w:rsid w:val="006A40E8"/>
    <w:rsid w:val="006A40EC"/>
    <w:rsid w:val="006A4254"/>
    <w:rsid w:val="006A47E5"/>
    <w:rsid w:val="006A4851"/>
    <w:rsid w:val="006A4AF3"/>
    <w:rsid w:val="006A4AFD"/>
    <w:rsid w:val="006A4CB1"/>
    <w:rsid w:val="006A56EC"/>
    <w:rsid w:val="006A594A"/>
    <w:rsid w:val="006A5D49"/>
    <w:rsid w:val="006A5D9A"/>
    <w:rsid w:val="006A60FD"/>
    <w:rsid w:val="006A7225"/>
    <w:rsid w:val="006A7266"/>
    <w:rsid w:val="006A75F7"/>
    <w:rsid w:val="006A7718"/>
    <w:rsid w:val="006A7F8A"/>
    <w:rsid w:val="006B015D"/>
    <w:rsid w:val="006B02D8"/>
    <w:rsid w:val="006B04D5"/>
    <w:rsid w:val="006B0598"/>
    <w:rsid w:val="006B0B5A"/>
    <w:rsid w:val="006B0F5D"/>
    <w:rsid w:val="006B0FAE"/>
    <w:rsid w:val="006B1209"/>
    <w:rsid w:val="006B178B"/>
    <w:rsid w:val="006B1913"/>
    <w:rsid w:val="006B1947"/>
    <w:rsid w:val="006B1C15"/>
    <w:rsid w:val="006B20C3"/>
    <w:rsid w:val="006B22DF"/>
    <w:rsid w:val="006B2522"/>
    <w:rsid w:val="006B25F7"/>
    <w:rsid w:val="006B296C"/>
    <w:rsid w:val="006B2B8F"/>
    <w:rsid w:val="006B2BD5"/>
    <w:rsid w:val="006B2FCD"/>
    <w:rsid w:val="006B30AF"/>
    <w:rsid w:val="006B31C3"/>
    <w:rsid w:val="006B324A"/>
    <w:rsid w:val="006B32B2"/>
    <w:rsid w:val="006B3490"/>
    <w:rsid w:val="006B36C8"/>
    <w:rsid w:val="006B3A25"/>
    <w:rsid w:val="006B479E"/>
    <w:rsid w:val="006B4A96"/>
    <w:rsid w:val="006B4AC0"/>
    <w:rsid w:val="006B4ACE"/>
    <w:rsid w:val="006B522B"/>
    <w:rsid w:val="006B5396"/>
    <w:rsid w:val="006B5619"/>
    <w:rsid w:val="006B629E"/>
    <w:rsid w:val="006B6483"/>
    <w:rsid w:val="006B64A1"/>
    <w:rsid w:val="006B685A"/>
    <w:rsid w:val="006B6C19"/>
    <w:rsid w:val="006B6FD2"/>
    <w:rsid w:val="006B726B"/>
    <w:rsid w:val="006B749E"/>
    <w:rsid w:val="006B75DB"/>
    <w:rsid w:val="006B7FF0"/>
    <w:rsid w:val="006B7FF7"/>
    <w:rsid w:val="006C088D"/>
    <w:rsid w:val="006C0A0F"/>
    <w:rsid w:val="006C0D28"/>
    <w:rsid w:val="006C1076"/>
    <w:rsid w:val="006C123F"/>
    <w:rsid w:val="006C1E76"/>
    <w:rsid w:val="006C21A0"/>
    <w:rsid w:val="006C223A"/>
    <w:rsid w:val="006C2837"/>
    <w:rsid w:val="006C2C70"/>
    <w:rsid w:val="006C353B"/>
    <w:rsid w:val="006C362B"/>
    <w:rsid w:val="006C3667"/>
    <w:rsid w:val="006C3735"/>
    <w:rsid w:val="006C37FC"/>
    <w:rsid w:val="006C3C79"/>
    <w:rsid w:val="006C3FBA"/>
    <w:rsid w:val="006C4147"/>
    <w:rsid w:val="006C45D1"/>
    <w:rsid w:val="006C479D"/>
    <w:rsid w:val="006C48F4"/>
    <w:rsid w:val="006C4EB6"/>
    <w:rsid w:val="006C516C"/>
    <w:rsid w:val="006C51ED"/>
    <w:rsid w:val="006C54A5"/>
    <w:rsid w:val="006C54C0"/>
    <w:rsid w:val="006C5762"/>
    <w:rsid w:val="006C5C2D"/>
    <w:rsid w:val="006C5F68"/>
    <w:rsid w:val="006C6054"/>
    <w:rsid w:val="006C608C"/>
    <w:rsid w:val="006C62B2"/>
    <w:rsid w:val="006C635B"/>
    <w:rsid w:val="006C65DB"/>
    <w:rsid w:val="006C6A14"/>
    <w:rsid w:val="006C6B1F"/>
    <w:rsid w:val="006C6DEF"/>
    <w:rsid w:val="006C6FAC"/>
    <w:rsid w:val="006C7278"/>
    <w:rsid w:val="006C7CD5"/>
    <w:rsid w:val="006C7D2E"/>
    <w:rsid w:val="006C7D4D"/>
    <w:rsid w:val="006C7ED4"/>
    <w:rsid w:val="006D02AE"/>
    <w:rsid w:val="006D080A"/>
    <w:rsid w:val="006D093C"/>
    <w:rsid w:val="006D0AAD"/>
    <w:rsid w:val="006D1AFD"/>
    <w:rsid w:val="006D1CBC"/>
    <w:rsid w:val="006D1E32"/>
    <w:rsid w:val="006D209F"/>
    <w:rsid w:val="006D2D65"/>
    <w:rsid w:val="006D2DA7"/>
    <w:rsid w:val="006D30E7"/>
    <w:rsid w:val="006D444F"/>
    <w:rsid w:val="006D44FC"/>
    <w:rsid w:val="006D46FB"/>
    <w:rsid w:val="006D48D1"/>
    <w:rsid w:val="006D4FCA"/>
    <w:rsid w:val="006D51E2"/>
    <w:rsid w:val="006D574D"/>
    <w:rsid w:val="006D576E"/>
    <w:rsid w:val="006D5866"/>
    <w:rsid w:val="006D5A34"/>
    <w:rsid w:val="006D601D"/>
    <w:rsid w:val="006D6063"/>
    <w:rsid w:val="006D6216"/>
    <w:rsid w:val="006D66E8"/>
    <w:rsid w:val="006D6718"/>
    <w:rsid w:val="006D678F"/>
    <w:rsid w:val="006D67BB"/>
    <w:rsid w:val="006D6B4B"/>
    <w:rsid w:val="006D6CA3"/>
    <w:rsid w:val="006D7142"/>
    <w:rsid w:val="006D741B"/>
    <w:rsid w:val="006D7558"/>
    <w:rsid w:val="006D7E16"/>
    <w:rsid w:val="006E073D"/>
    <w:rsid w:val="006E08EE"/>
    <w:rsid w:val="006E1094"/>
    <w:rsid w:val="006E125E"/>
    <w:rsid w:val="006E14A9"/>
    <w:rsid w:val="006E173C"/>
    <w:rsid w:val="006E1AEE"/>
    <w:rsid w:val="006E1F8E"/>
    <w:rsid w:val="006E2329"/>
    <w:rsid w:val="006E236F"/>
    <w:rsid w:val="006E2616"/>
    <w:rsid w:val="006E26DB"/>
    <w:rsid w:val="006E2AAC"/>
    <w:rsid w:val="006E2B69"/>
    <w:rsid w:val="006E38D6"/>
    <w:rsid w:val="006E3FAA"/>
    <w:rsid w:val="006E48BE"/>
    <w:rsid w:val="006E49CC"/>
    <w:rsid w:val="006E4DAA"/>
    <w:rsid w:val="006E54BF"/>
    <w:rsid w:val="006E55B7"/>
    <w:rsid w:val="006E5ADA"/>
    <w:rsid w:val="006E5FA0"/>
    <w:rsid w:val="006E60B0"/>
    <w:rsid w:val="006E612C"/>
    <w:rsid w:val="006E6143"/>
    <w:rsid w:val="006E61E7"/>
    <w:rsid w:val="006E624A"/>
    <w:rsid w:val="006E6278"/>
    <w:rsid w:val="006E67DC"/>
    <w:rsid w:val="006E697F"/>
    <w:rsid w:val="006E6FEB"/>
    <w:rsid w:val="006E7147"/>
    <w:rsid w:val="006E7348"/>
    <w:rsid w:val="006E77CE"/>
    <w:rsid w:val="006E79B1"/>
    <w:rsid w:val="006F0255"/>
    <w:rsid w:val="006F0485"/>
    <w:rsid w:val="006F04B1"/>
    <w:rsid w:val="006F0A09"/>
    <w:rsid w:val="006F0C2A"/>
    <w:rsid w:val="006F143D"/>
    <w:rsid w:val="006F19BC"/>
    <w:rsid w:val="006F1C8E"/>
    <w:rsid w:val="006F1D3D"/>
    <w:rsid w:val="006F2889"/>
    <w:rsid w:val="006F2E15"/>
    <w:rsid w:val="006F2E16"/>
    <w:rsid w:val="006F320D"/>
    <w:rsid w:val="006F3235"/>
    <w:rsid w:val="006F349C"/>
    <w:rsid w:val="006F3AF1"/>
    <w:rsid w:val="006F4FF2"/>
    <w:rsid w:val="006F50E9"/>
    <w:rsid w:val="006F51FD"/>
    <w:rsid w:val="006F54B9"/>
    <w:rsid w:val="006F5C50"/>
    <w:rsid w:val="006F6E2E"/>
    <w:rsid w:val="006F70F4"/>
    <w:rsid w:val="006F74C6"/>
    <w:rsid w:val="006F76C4"/>
    <w:rsid w:val="006F7D85"/>
    <w:rsid w:val="00700002"/>
    <w:rsid w:val="0070005D"/>
    <w:rsid w:val="007004C3"/>
    <w:rsid w:val="00700A93"/>
    <w:rsid w:val="00700DC9"/>
    <w:rsid w:val="00701016"/>
    <w:rsid w:val="00701293"/>
    <w:rsid w:val="0070164C"/>
    <w:rsid w:val="00701BAF"/>
    <w:rsid w:val="00701D31"/>
    <w:rsid w:val="00701D96"/>
    <w:rsid w:val="00701F37"/>
    <w:rsid w:val="00701F67"/>
    <w:rsid w:val="007020E4"/>
    <w:rsid w:val="00702342"/>
    <w:rsid w:val="00702FF4"/>
    <w:rsid w:val="0070376D"/>
    <w:rsid w:val="0070387D"/>
    <w:rsid w:val="00703E4A"/>
    <w:rsid w:val="00703ECF"/>
    <w:rsid w:val="00704188"/>
    <w:rsid w:val="00704629"/>
    <w:rsid w:val="0070488E"/>
    <w:rsid w:val="007048E7"/>
    <w:rsid w:val="007048F4"/>
    <w:rsid w:val="007056D2"/>
    <w:rsid w:val="007059DE"/>
    <w:rsid w:val="00705D5B"/>
    <w:rsid w:val="00705D9F"/>
    <w:rsid w:val="0070631B"/>
    <w:rsid w:val="007066CB"/>
    <w:rsid w:val="00706B2D"/>
    <w:rsid w:val="00706B3D"/>
    <w:rsid w:val="00706C5D"/>
    <w:rsid w:val="00706FB5"/>
    <w:rsid w:val="0070742B"/>
    <w:rsid w:val="00707481"/>
    <w:rsid w:val="007074D1"/>
    <w:rsid w:val="00707568"/>
    <w:rsid w:val="007076E2"/>
    <w:rsid w:val="007077F0"/>
    <w:rsid w:val="0070785C"/>
    <w:rsid w:val="00707BAC"/>
    <w:rsid w:val="00707E2C"/>
    <w:rsid w:val="00707EEF"/>
    <w:rsid w:val="00707F2F"/>
    <w:rsid w:val="0071034A"/>
    <w:rsid w:val="00710569"/>
    <w:rsid w:val="007105A9"/>
    <w:rsid w:val="0071064A"/>
    <w:rsid w:val="00710669"/>
    <w:rsid w:val="0071091B"/>
    <w:rsid w:val="00710A5C"/>
    <w:rsid w:val="00710D6A"/>
    <w:rsid w:val="00711056"/>
    <w:rsid w:val="0071140E"/>
    <w:rsid w:val="00711511"/>
    <w:rsid w:val="00711743"/>
    <w:rsid w:val="00711985"/>
    <w:rsid w:val="00711C7F"/>
    <w:rsid w:val="00711D4C"/>
    <w:rsid w:val="00711F0E"/>
    <w:rsid w:val="00711F91"/>
    <w:rsid w:val="00711FA4"/>
    <w:rsid w:val="00712009"/>
    <w:rsid w:val="007122B8"/>
    <w:rsid w:val="007123F1"/>
    <w:rsid w:val="0071243A"/>
    <w:rsid w:val="00712801"/>
    <w:rsid w:val="00712CB4"/>
    <w:rsid w:val="00712CFF"/>
    <w:rsid w:val="00712F4F"/>
    <w:rsid w:val="007133FA"/>
    <w:rsid w:val="00713AE1"/>
    <w:rsid w:val="00713C2B"/>
    <w:rsid w:val="00713E52"/>
    <w:rsid w:val="007142ED"/>
    <w:rsid w:val="0071433A"/>
    <w:rsid w:val="0071436D"/>
    <w:rsid w:val="00714532"/>
    <w:rsid w:val="0071483C"/>
    <w:rsid w:val="0071515D"/>
    <w:rsid w:val="00715F1D"/>
    <w:rsid w:val="00715F65"/>
    <w:rsid w:val="00716153"/>
    <w:rsid w:val="007166B7"/>
    <w:rsid w:val="00716733"/>
    <w:rsid w:val="00716D33"/>
    <w:rsid w:val="00716DEA"/>
    <w:rsid w:val="00716E63"/>
    <w:rsid w:val="00717443"/>
    <w:rsid w:val="00717629"/>
    <w:rsid w:val="0071787B"/>
    <w:rsid w:val="007179B3"/>
    <w:rsid w:val="007202A4"/>
    <w:rsid w:val="0072036F"/>
    <w:rsid w:val="007206B5"/>
    <w:rsid w:val="007208B5"/>
    <w:rsid w:val="00720AF4"/>
    <w:rsid w:val="00720C71"/>
    <w:rsid w:val="00720F76"/>
    <w:rsid w:val="007218D4"/>
    <w:rsid w:val="0072206F"/>
    <w:rsid w:val="007227F6"/>
    <w:rsid w:val="00722CA4"/>
    <w:rsid w:val="00722D6E"/>
    <w:rsid w:val="00722EBC"/>
    <w:rsid w:val="00722FA7"/>
    <w:rsid w:val="00723015"/>
    <w:rsid w:val="00723208"/>
    <w:rsid w:val="00723616"/>
    <w:rsid w:val="00723966"/>
    <w:rsid w:val="00723A4F"/>
    <w:rsid w:val="00723B71"/>
    <w:rsid w:val="007244A0"/>
    <w:rsid w:val="0072452E"/>
    <w:rsid w:val="007251FE"/>
    <w:rsid w:val="00725C93"/>
    <w:rsid w:val="00725F23"/>
    <w:rsid w:val="00726EC7"/>
    <w:rsid w:val="0072728C"/>
    <w:rsid w:val="0072733E"/>
    <w:rsid w:val="00727434"/>
    <w:rsid w:val="00727497"/>
    <w:rsid w:val="007279FC"/>
    <w:rsid w:val="00727B64"/>
    <w:rsid w:val="00730386"/>
    <w:rsid w:val="00731215"/>
    <w:rsid w:val="00731590"/>
    <w:rsid w:val="007316BA"/>
    <w:rsid w:val="00731989"/>
    <w:rsid w:val="00731A74"/>
    <w:rsid w:val="0073216F"/>
    <w:rsid w:val="00732585"/>
    <w:rsid w:val="00732761"/>
    <w:rsid w:val="00732A1A"/>
    <w:rsid w:val="00732CAE"/>
    <w:rsid w:val="00732E49"/>
    <w:rsid w:val="00732FC4"/>
    <w:rsid w:val="007337E2"/>
    <w:rsid w:val="00733851"/>
    <w:rsid w:val="00733C32"/>
    <w:rsid w:val="007344C9"/>
    <w:rsid w:val="00734E27"/>
    <w:rsid w:val="00734FBC"/>
    <w:rsid w:val="00735ABC"/>
    <w:rsid w:val="007364CD"/>
    <w:rsid w:val="00736546"/>
    <w:rsid w:val="00736687"/>
    <w:rsid w:val="00736B66"/>
    <w:rsid w:val="007376FA"/>
    <w:rsid w:val="0073773F"/>
    <w:rsid w:val="00737859"/>
    <w:rsid w:val="007378F0"/>
    <w:rsid w:val="0074029B"/>
    <w:rsid w:val="007402FD"/>
    <w:rsid w:val="007409DF"/>
    <w:rsid w:val="00740C6F"/>
    <w:rsid w:val="00740D56"/>
    <w:rsid w:val="00740F9D"/>
    <w:rsid w:val="00741447"/>
    <w:rsid w:val="0074159F"/>
    <w:rsid w:val="007417BF"/>
    <w:rsid w:val="00741C29"/>
    <w:rsid w:val="00741C3C"/>
    <w:rsid w:val="00741C5C"/>
    <w:rsid w:val="00741DBB"/>
    <w:rsid w:val="00741E17"/>
    <w:rsid w:val="00742013"/>
    <w:rsid w:val="00742338"/>
    <w:rsid w:val="0074252E"/>
    <w:rsid w:val="00742966"/>
    <w:rsid w:val="00742A58"/>
    <w:rsid w:val="00742AA5"/>
    <w:rsid w:val="00742FB1"/>
    <w:rsid w:val="00743002"/>
    <w:rsid w:val="007433AC"/>
    <w:rsid w:val="00743C79"/>
    <w:rsid w:val="00743CA2"/>
    <w:rsid w:val="00744BD2"/>
    <w:rsid w:val="00744BED"/>
    <w:rsid w:val="00744DA0"/>
    <w:rsid w:val="0074510C"/>
    <w:rsid w:val="007456EE"/>
    <w:rsid w:val="00745E46"/>
    <w:rsid w:val="00745E70"/>
    <w:rsid w:val="00746379"/>
    <w:rsid w:val="007463E6"/>
    <w:rsid w:val="0074717E"/>
    <w:rsid w:val="0074795A"/>
    <w:rsid w:val="00747A85"/>
    <w:rsid w:val="00747AA2"/>
    <w:rsid w:val="00747CD6"/>
    <w:rsid w:val="00750256"/>
    <w:rsid w:val="007506B7"/>
    <w:rsid w:val="00750839"/>
    <w:rsid w:val="00750FF6"/>
    <w:rsid w:val="0075101D"/>
    <w:rsid w:val="00751307"/>
    <w:rsid w:val="00751329"/>
    <w:rsid w:val="00751341"/>
    <w:rsid w:val="00751777"/>
    <w:rsid w:val="00751964"/>
    <w:rsid w:val="00751D06"/>
    <w:rsid w:val="0075232B"/>
    <w:rsid w:val="007526B2"/>
    <w:rsid w:val="007527DE"/>
    <w:rsid w:val="00752B89"/>
    <w:rsid w:val="00752DDF"/>
    <w:rsid w:val="00752E6E"/>
    <w:rsid w:val="0075333A"/>
    <w:rsid w:val="0075376C"/>
    <w:rsid w:val="0075377C"/>
    <w:rsid w:val="00753DA0"/>
    <w:rsid w:val="007540C6"/>
    <w:rsid w:val="00754266"/>
    <w:rsid w:val="0075442A"/>
    <w:rsid w:val="0075490F"/>
    <w:rsid w:val="00754CE9"/>
    <w:rsid w:val="007557D2"/>
    <w:rsid w:val="00755ED9"/>
    <w:rsid w:val="00755FA5"/>
    <w:rsid w:val="007564F6"/>
    <w:rsid w:val="00756D3C"/>
    <w:rsid w:val="007571EF"/>
    <w:rsid w:val="00757D55"/>
    <w:rsid w:val="00757EA0"/>
    <w:rsid w:val="00757F80"/>
    <w:rsid w:val="00760938"/>
    <w:rsid w:val="00760C6B"/>
    <w:rsid w:val="00761369"/>
    <w:rsid w:val="007613ED"/>
    <w:rsid w:val="007619BB"/>
    <w:rsid w:val="007619E6"/>
    <w:rsid w:val="00761AA2"/>
    <w:rsid w:val="00761D0E"/>
    <w:rsid w:val="00761E58"/>
    <w:rsid w:val="00762081"/>
    <w:rsid w:val="0076264C"/>
    <w:rsid w:val="0076331C"/>
    <w:rsid w:val="007634B7"/>
    <w:rsid w:val="007635C1"/>
    <w:rsid w:val="00763686"/>
    <w:rsid w:val="00763ACD"/>
    <w:rsid w:val="00764201"/>
    <w:rsid w:val="007644AC"/>
    <w:rsid w:val="00764B79"/>
    <w:rsid w:val="0076521C"/>
    <w:rsid w:val="00765661"/>
    <w:rsid w:val="0076577C"/>
    <w:rsid w:val="007659CB"/>
    <w:rsid w:val="007660B2"/>
    <w:rsid w:val="007660FA"/>
    <w:rsid w:val="007661AA"/>
    <w:rsid w:val="00766548"/>
    <w:rsid w:val="007666AD"/>
    <w:rsid w:val="00766A4D"/>
    <w:rsid w:val="00766FAF"/>
    <w:rsid w:val="0076709F"/>
    <w:rsid w:val="0076712A"/>
    <w:rsid w:val="0076733F"/>
    <w:rsid w:val="007678DE"/>
    <w:rsid w:val="00767A9E"/>
    <w:rsid w:val="00767E8C"/>
    <w:rsid w:val="00770571"/>
    <w:rsid w:val="007709EB"/>
    <w:rsid w:val="00770DB8"/>
    <w:rsid w:val="00770F4A"/>
    <w:rsid w:val="0077190D"/>
    <w:rsid w:val="007720A8"/>
    <w:rsid w:val="007720BF"/>
    <w:rsid w:val="00772621"/>
    <w:rsid w:val="00772AB6"/>
    <w:rsid w:val="00772E7F"/>
    <w:rsid w:val="00772EAF"/>
    <w:rsid w:val="00772EB1"/>
    <w:rsid w:val="00773054"/>
    <w:rsid w:val="007734F8"/>
    <w:rsid w:val="007735CD"/>
    <w:rsid w:val="0077423D"/>
    <w:rsid w:val="007743AF"/>
    <w:rsid w:val="00774567"/>
    <w:rsid w:val="0077465D"/>
    <w:rsid w:val="007746EA"/>
    <w:rsid w:val="007747DF"/>
    <w:rsid w:val="007749F2"/>
    <w:rsid w:val="00774CA0"/>
    <w:rsid w:val="00774F14"/>
    <w:rsid w:val="00775141"/>
    <w:rsid w:val="0077551E"/>
    <w:rsid w:val="0077588B"/>
    <w:rsid w:val="00775D71"/>
    <w:rsid w:val="007768C8"/>
    <w:rsid w:val="00776926"/>
    <w:rsid w:val="00776ABF"/>
    <w:rsid w:val="00777245"/>
    <w:rsid w:val="0077724E"/>
    <w:rsid w:val="007777A0"/>
    <w:rsid w:val="0077786E"/>
    <w:rsid w:val="00777A44"/>
    <w:rsid w:val="0078010C"/>
    <w:rsid w:val="00780572"/>
    <w:rsid w:val="00780752"/>
    <w:rsid w:val="0078086F"/>
    <w:rsid w:val="00780903"/>
    <w:rsid w:val="00780B6B"/>
    <w:rsid w:val="0078120D"/>
    <w:rsid w:val="00781673"/>
    <w:rsid w:val="00781785"/>
    <w:rsid w:val="00781926"/>
    <w:rsid w:val="00781C7C"/>
    <w:rsid w:val="00781D99"/>
    <w:rsid w:val="0078218C"/>
    <w:rsid w:val="0078219C"/>
    <w:rsid w:val="007822AE"/>
    <w:rsid w:val="007824D7"/>
    <w:rsid w:val="007825E9"/>
    <w:rsid w:val="0078278C"/>
    <w:rsid w:val="00782885"/>
    <w:rsid w:val="00782C3B"/>
    <w:rsid w:val="00782CBF"/>
    <w:rsid w:val="00782CCC"/>
    <w:rsid w:val="00782F68"/>
    <w:rsid w:val="00783209"/>
    <w:rsid w:val="007833BD"/>
    <w:rsid w:val="00783591"/>
    <w:rsid w:val="007835BD"/>
    <w:rsid w:val="0078374F"/>
    <w:rsid w:val="00783BA2"/>
    <w:rsid w:val="0078418E"/>
    <w:rsid w:val="0078449D"/>
    <w:rsid w:val="007844C9"/>
    <w:rsid w:val="00784708"/>
    <w:rsid w:val="00784D8E"/>
    <w:rsid w:val="007851D0"/>
    <w:rsid w:val="00785FC6"/>
    <w:rsid w:val="007861AA"/>
    <w:rsid w:val="0078652C"/>
    <w:rsid w:val="0078657D"/>
    <w:rsid w:val="007868C3"/>
    <w:rsid w:val="00786B73"/>
    <w:rsid w:val="00786F16"/>
    <w:rsid w:val="00786F7F"/>
    <w:rsid w:val="00787597"/>
    <w:rsid w:val="007876BC"/>
    <w:rsid w:val="00787891"/>
    <w:rsid w:val="007900B0"/>
    <w:rsid w:val="00790377"/>
    <w:rsid w:val="00790475"/>
    <w:rsid w:val="007906F3"/>
    <w:rsid w:val="00790865"/>
    <w:rsid w:val="007909F4"/>
    <w:rsid w:val="00790C6C"/>
    <w:rsid w:val="00790DFE"/>
    <w:rsid w:val="00790E37"/>
    <w:rsid w:val="00790EC8"/>
    <w:rsid w:val="0079123D"/>
    <w:rsid w:val="00791651"/>
    <w:rsid w:val="007917FB"/>
    <w:rsid w:val="0079181D"/>
    <w:rsid w:val="0079215D"/>
    <w:rsid w:val="00792358"/>
    <w:rsid w:val="00792EA7"/>
    <w:rsid w:val="007930A5"/>
    <w:rsid w:val="007937AE"/>
    <w:rsid w:val="0079397F"/>
    <w:rsid w:val="00793A7A"/>
    <w:rsid w:val="007940BD"/>
    <w:rsid w:val="0079493E"/>
    <w:rsid w:val="00794A4C"/>
    <w:rsid w:val="00794BC7"/>
    <w:rsid w:val="007952B0"/>
    <w:rsid w:val="007952FF"/>
    <w:rsid w:val="0079558B"/>
    <w:rsid w:val="007961A8"/>
    <w:rsid w:val="0079649F"/>
    <w:rsid w:val="00796571"/>
    <w:rsid w:val="00797111"/>
    <w:rsid w:val="00797289"/>
    <w:rsid w:val="007A016C"/>
    <w:rsid w:val="007A062C"/>
    <w:rsid w:val="007A0634"/>
    <w:rsid w:val="007A06A3"/>
    <w:rsid w:val="007A09B2"/>
    <w:rsid w:val="007A09E5"/>
    <w:rsid w:val="007A0B3D"/>
    <w:rsid w:val="007A14B7"/>
    <w:rsid w:val="007A2BF6"/>
    <w:rsid w:val="007A3057"/>
    <w:rsid w:val="007A397D"/>
    <w:rsid w:val="007A3C18"/>
    <w:rsid w:val="007A44B9"/>
    <w:rsid w:val="007A4776"/>
    <w:rsid w:val="007A4DE6"/>
    <w:rsid w:val="007A545D"/>
    <w:rsid w:val="007A5AB3"/>
    <w:rsid w:val="007A5B24"/>
    <w:rsid w:val="007A5E3D"/>
    <w:rsid w:val="007A604D"/>
    <w:rsid w:val="007A69D4"/>
    <w:rsid w:val="007A6AF1"/>
    <w:rsid w:val="007A6CF9"/>
    <w:rsid w:val="007A6D9C"/>
    <w:rsid w:val="007A6EBC"/>
    <w:rsid w:val="007A6F5C"/>
    <w:rsid w:val="007A6FB5"/>
    <w:rsid w:val="007A7CF8"/>
    <w:rsid w:val="007B05F4"/>
    <w:rsid w:val="007B08B7"/>
    <w:rsid w:val="007B0C6A"/>
    <w:rsid w:val="007B0C8F"/>
    <w:rsid w:val="007B0FBE"/>
    <w:rsid w:val="007B1073"/>
    <w:rsid w:val="007B154F"/>
    <w:rsid w:val="007B16EC"/>
    <w:rsid w:val="007B1924"/>
    <w:rsid w:val="007B1BFF"/>
    <w:rsid w:val="007B1DC0"/>
    <w:rsid w:val="007B22F0"/>
    <w:rsid w:val="007B262B"/>
    <w:rsid w:val="007B2B9A"/>
    <w:rsid w:val="007B3034"/>
    <w:rsid w:val="007B3060"/>
    <w:rsid w:val="007B3127"/>
    <w:rsid w:val="007B3183"/>
    <w:rsid w:val="007B31B6"/>
    <w:rsid w:val="007B3895"/>
    <w:rsid w:val="007B3A33"/>
    <w:rsid w:val="007B3C06"/>
    <w:rsid w:val="007B3EAB"/>
    <w:rsid w:val="007B4386"/>
    <w:rsid w:val="007B490F"/>
    <w:rsid w:val="007B5096"/>
    <w:rsid w:val="007B53D8"/>
    <w:rsid w:val="007B555F"/>
    <w:rsid w:val="007B56CA"/>
    <w:rsid w:val="007B5725"/>
    <w:rsid w:val="007B5BF2"/>
    <w:rsid w:val="007B5C0E"/>
    <w:rsid w:val="007B5EF4"/>
    <w:rsid w:val="007B6026"/>
    <w:rsid w:val="007B6296"/>
    <w:rsid w:val="007B6A88"/>
    <w:rsid w:val="007B7463"/>
    <w:rsid w:val="007B76B3"/>
    <w:rsid w:val="007B771C"/>
    <w:rsid w:val="007B7C83"/>
    <w:rsid w:val="007C08B0"/>
    <w:rsid w:val="007C0B47"/>
    <w:rsid w:val="007C0C5D"/>
    <w:rsid w:val="007C14DD"/>
    <w:rsid w:val="007C1A17"/>
    <w:rsid w:val="007C1D8D"/>
    <w:rsid w:val="007C1F6D"/>
    <w:rsid w:val="007C246F"/>
    <w:rsid w:val="007C265F"/>
    <w:rsid w:val="007C270B"/>
    <w:rsid w:val="007C32A8"/>
    <w:rsid w:val="007C3750"/>
    <w:rsid w:val="007C38AF"/>
    <w:rsid w:val="007C412F"/>
    <w:rsid w:val="007C4477"/>
    <w:rsid w:val="007C4CB0"/>
    <w:rsid w:val="007C54D5"/>
    <w:rsid w:val="007C55F6"/>
    <w:rsid w:val="007C57B5"/>
    <w:rsid w:val="007C5991"/>
    <w:rsid w:val="007C5BB3"/>
    <w:rsid w:val="007C5C1E"/>
    <w:rsid w:val="007C5D2E"/>
    <w:rsid w:val="007C6B4D"/>
    <w:rsid w:val="007C6FD6"/>
    <w:rsid w:val="007C7153"/>
    <w:rsid w:val="007C71DA"/>
    <w:rsid w:val="007C72E8"/>
    <w:rsid w:val="007C7424"/>
    <w:rsid w:val="007C7562"/>
    <w:rsid w:val="007C75D0"/>
    <w:rsid w:val="007C7722"/>
    <w:rsid w:val="007C79CE"/>
    <w:rsid w:val="007D0092"/>
    <w:rsid w:val="007D00C4"/>
    <w:rsid w:val="007D02BE"/>
    <w:rsid w:val="007D0409"/>
    <w:rsid w:val="007D0E6E"/>
    <w:rsid w:val="007D117C"/>
    <w:rsid w:val="007D1D2B"/>
    <w:rsid w:val="007D1D7C"/>
    <w:rsid w:val="007D2074"/>
    <w:rsid w:val="007D23B6"/>
    <w:rsid w:val="007D244C"/>
    <w:rsid w:val="007D2AB7"/>
    <w:rsid w:val="007D2B53"/>
    <w:rsid w:val="007D2CB0"/>
    <w:rsid w:val="007D3160"/>
    <w:rsid w:val="007D35EA"/>
    <w:rsid w:val="007D3935"/>
    <w:rsid w:val="007D3A43"/>
    <w:rsid w:val="007D3B62"/>
    <w:rsid w:val="007D3BA7"/>
    <w:rsid w:val="007D3F02"/>
    <w:rsid w:val="007D3F4D"/>
    <w:rsid w:val="007D44EC"/>
    <w:rsid w:val="007D48FB"/>
    <w:rsid w:val="007D4951"/>
    <w:rsid w:val="007D4B32"/>
    <w:rsid w:val="007D52F2"/>
    <w:rsid w:val="007D5C31"/>
    <w:rsid w:val="007D694F"/>
    <w:rsid w:val="007D6CF5"/>
    <w:rsid w:val="007D6D07"/>
    <w:rsid w:val="007D7830"/>
    <w:rsid w:val="007D7A8B"/>
    <w:rsid w:val="007D7C80"/>
    <w:rsid w:val="007E0215"/>
    <w:rsid w:val="007E027E"/>
    <w:rsid w:val="007E0999"/>
    <w:rsid w:val="007E0B7D"/>
    <w:rsid w:val="007E0EA9"/>
    <w:rsid w:val="007E17C5"/>
    <w:rsid w:val="007E2088"/>
    <w:rsid w:val="007E3177"/>
    <w:rsid w:val="007E34B0"/>
    <w:rsid w:val="007E359A"/>
    <w:rsid w:val="007E3A5E"/>
    <w:rsid w:val="007E3C73"/>
    <w:rsid w:val="007E3C8D"/>
    <w:rsid w:val="007E3CB0"/>
    <w:rsid w:val="007E40FF"/>
    <w:rsid w:val="007E41A9"/>
    <w:rsid w:val="007E43B9"/>
    <w:rsid w:val="007E493B"/>
    <w:rsid w:val="007E4BA6"/>
    <w:rsid w:val="007E4BD5"/>
    <w:rsid w:val="007E4EA9"/>
    <w:rsid w:val="007E51F1"/>
    <w:rsid w:val="007E5675"/>
    <w:rsid w:val="007E591C"/>
    <w:rsid w:val="007E628E"/>
    <w:rsid w:val="007E635D"/>
    <w:rsid w:val="007E6372"/>
    <w:rsid w:val="007E655C"/>
    <w:rsid w:val="007E6759"/>
    <w:rsid w:val="007E6A75"/>
    <w:rsid w:val="007E6CD9"/>
    <w:rsid w:val="007E6DCD"/>
    <w:rsid w:val="007E7D4F"/>
    <w:rsid w:val="007F064B"/>
    <w:rsid w:val="007F0746"/>
    <w:rsid w:val="007F0A44"/>
    <w:rsid w:val="007F0AC0"/>
    <w:rsid w:val="007F0B50"/>
    <w:rsid w:val="007F0B94"/>
    <w:rsid w:val="007F0F11"/>
    <w:rsid w:val="007F0F90"/>
    <w:rsid w:val="007F1189"/>
    <w:rsid w:val="007F22D6"/>
    <w:rsid w:val="007F298C"/>
    <w:rsid w:val="007F2B09"/>
    <w:rsid w:val="007F2BF8"/>
    <w:rsid w:val="007F2DC8"/>
    <w:rsid w:val="007F2E59"/>
    <w:rsid w:val="007F2FF8"/>
    <w:rsid w:val="007F312F"/>
    <w:rsid w:val="007F34E4"/>
    <w:rsid w:val="007F3B17"/>
    <w:rsid w:val="007F3BBB"/>
    <w:rsid w:val="007F4099"/>
    <w:rsid w:val="007F4135"/>
    <w:rsid w:val="007F43ED"/>
    <w:rsid w:val="007F472E"/>
    <w:rsid w:val="007F47FF"/>
    <w:rsid w:val="007F4A6E"/>
    <w:rsid w:val="007F4C3B"/>
    <w:rsid w:val="007F4C4D"/>
    <w:rsid w:val="007F50B1"/>
    <w:rsid w:val="007F556C"/>
    <w:rsid w:val="007F562D"/>
    <w:rsid w:val="007F5F69"/>
    <w:rsid w:val="007F60C5"/>
    <w:rsid w:val="007F64FE"/>
    <w:rsid w:val="007F6AD6"/>
    <w:rsid w:val="007F6C04"/>
    <w:rsid w:val="007F6D87"/>
    <w:rsid w:val="007F6E69"/>
    <w:rsid w:val="007F734D"/>
    <w:rsid w:val="007F7629"/>
    <w:rsid w:val="007F7AC6"/>
    <w:rsid w:val="007F7B94"/>
    <w:rsid w:val="0080017A"/>
    <w:rsid w:val="008001D4"/>
    <w:rsid w:val="008005EE"/>
    <w:rsid w:val="00800806"/>
    <w:rsid w:val="0080089C"/>
    <w:rsid w:val="00800BC5"/>
    <w:rsid w:val="00800E24"/>
    <w:rsid w:val="00801267"/>
    <w:rsid w:val="00801932"/>
    <w:rsid w:val="008019DD"/>
    <w:rsid w:val="00801F4D"/>
    <w:rsid w:val="0080236E"/>
    <w:rsid w:val="008026E0"/>
    <w:rsid w:val="00802834"/>
    <w:rsid w:val="00802982"/>
    <w:rsid w:val="008033B8"/>
    <w:rsid w:val="008033E7"/>
    <w:rsid w:val="00803958"/>
    <w:rsid w:val="00803C0E"/>
    <w:rsid w:val="00803C43"/>
    <w:rsid w:val="00803C7A"/>
    <w:rsid w:val="00803D9B"/>
    <w:rsid w:val="0080401F"/>
    <w:rsid w:val="00804522"/>
    <w:rsid w:val="00805650"/>
    <w:rsid w:val="00805663"/>
    <w:rsid w:val="00805DC8"/>
    <w:rsid w:val="00806119"/>
    <w:rsid w:val="0080631F"/>
    <w:rsid w:val="00806523"/>
    <w:rsid w:val="008067B7"/>
    <w:rsid w:val="00806835"/>
    <w:rsid w:val="00807294"/>
    <w:rsid w:val="00807413"/>
    <w:rsid w:val="008075F1"/>
    <w:rsid w:val="00807E1B"/>
    <w:rsid w:val="008101DC"/>
    <w:rsid w:val="00810217"/>
    <w:rsid w:val="00810513"/>
    <w:rsid w:val="00810721"/>
    <w:rsid w:val="00810FF6"/>
    <w:rsid w:val="008111CA"/>
    <w:rsid w:val="008112E4"/>
    <w:rsid w:val="00811879"/>
    <w:rsid w:val="00811CFA"/>
    <w:rsid w:val="00811E3C"/>
    <w:rsid w:val="00811F5C"/>
    <w:rsid w:val="00811F8D"/>
    <w:rsid w:val="008123EE"/>
    <w:rsid w:val="00812C54"/>
    <w:rsid w:val="00812E7D"/>
    <w:rsid w:val="008131C5"/>
    <w:rsid w:val="00813B1B"/>
    <w:rsid w:val="008143E5"/>
    <w:rsid w:val="00814ACC"/>
    <w:rsid w:val="0081501E"/>
    <w:rsid w:val="008152D5"/>
    <w:rsid w:val="008152FD"/>
    <w:rsid w:val="008153AD"/>
    <w:rsid w:val="008153CB"/>
    <w:rsid w:val="0081573B"/>
    <w:rsid w:val="00815802"/>
    <w:rsid w:val="00815A4B"/>
    <w:rsid w:val="008161DC"/>
    <w:rsid w:val="008164FC"/>
    <w:rsid w:val="00816721"/>
    <w:rsid w:val="008168CB"/>
    <w:rsid w:val="00816C8F"/>
    <w:rsid w:val="00816FD6"/>
    <w:rsid w:val="008170F2"/>
    <w:rsid w:val="00817610"/>
    <w:rsid w:val="00817630"/>
    <w:rsid w:val="008177B6"/>
    <w:rsid w:val="00817841"/>
    <w:rsid w:val="00817B47"/>
    <w:rsid w:val="00817C22"/>
    <w:rsid w:val="00817CF5"/>
    <w:rsid w:val="0082015B"/>
    <w:rsid w:val="0082031F"/>
    <w:rsid w:val="00820B46"/>
    <w:rsid w:val="0082211D"/>
    <w:rsid w:val="008224FD"/>
    <w:rsid w:val="008225DD"/>
    <w:rsid w:val="00822668"/>
    <w:rsid w:val="00822B74"/>
    <w:rsid w:val="00822C8B"/>
    <w:rsid w:val="00822EDC"/>
    <w:rsid w:val="008230CF"/>
    <w:rsid w:val="00823175"/>
    <w:rsid w:val="0082320B"/>
    <w:rsid w:val="00823214"/>
    <w:rsid w:val="00823216"/>
    <w:rsid w:val="00823400"/>
    <w:rsid w:val="00823680"/>
    <w:rsid w:val="00823B90"/>
    <w:rsid w:val="00823C07"/>
    <w:rsid w:val="008258AD"/>
    <w:rsid w:val="00825CB1"/>
    <w:rsid w:val="00825EAE"/>
    <w:rsid w:val="00825EEE"/>
    <w:rsid w:val="00825F9B"/>
    <w:rsid w:val="0082617E"/>
    <w:rsid w:val="00826674"/>
    <w:rsid w:val="008267E2"/>
    <w:rsid w:val="008268B9"/>
    <w:rsid w:val="00827142"/>
    <w:rsid w:val="00827262"/>
    <w:rsid w:val="0082777D"/>
    <w:rsid w:val="008277BF"/>
    <w:rsid w:val="0082789F"/>
    <w:rsid w:val="00827DC9"/>
    <w:rsid w:val="00827EF4"/>
    <w:rsid w:val="00830543"/>
    <w:rsid w:val="00830B92"/>
    <w:rsid w:val="008315C0"/>
    <w:rsid w:val="0083175C"/>
    <w:rsid w:val="008319AD"/>
    <w:rsid w:val="00831AB6"/>
    <w:rsid w:val="00831DCC"/>
    <w:rsid w:val="0083226E"/>
    <w:rsid w:val="00832636"/>
    <w:rsid w:val="00832647"/>
    <w:rsid w:val="00833015"/>
    <w:rsid w:val="00833312"/>
    <w:rsid w:val="00833C20"/>
    <w:rsid w:val="0083415C"/>
    <w:rsid w:val="008342C3"/>
    <w:rsid w:val="008344B7"/>
    <w:rsid w:val="00834754"/>
    <w:rsid w:val="00834A64"/>
    <w:rsid w:val="00834C87"/>
    <w:rsid w:val="00834E85"/>
    <w:rsid w:val="008353AB"/>
    <w:rsid w:val="00835ACA"/>
    <w:rsid w:val="00835C5C"/>
    <w:rsid w:val="00835CD5"/>
    <w:rsid w:val="008363F4"/>
    <w:rsid w:val="0083745A"/>
    <w:rsid w:val="00837765"/>
    <w:rsid w:val="00837B84"/>
    <w:rsid w:val="00837EF1"/>
    <w:rsid w:val="0084067F"/>
    <w:rsid w:val="00840A79"/>
    <w:rsid w:val="00841327"/>
    <w:rsid w:val="008419C7"/>
    <w:rsid w:val="00841A18"/>
    <w:rsid w:val="00841B63"/>
    <w:rsid w:val="00841DDF"/>
    <w:rsid w:val="008421E7"/>
    <w:rsid w:val="008423A4"/>
    <w:rsid w:val="00842486"/>
    <w:rsid w:val="008429B5"/>
    <w:rsid w:val="00842AB2"/>
    <w:rsid w:val="00842EFD"/>
    <w:rsid w:val="00843133"/>
    <w:rsid w:val="00843323"/>
    <w:rsid w:val="0084343B"/>
    <w:rsid w:val="008435E1"/>
    <w:rsid w:val="00843D1E"/>
    <w:rsid w:val="00843ECB"/>
    <w:rsid w:val="008440DD"/>
    <w:rsid w:val="008442CB"/>
    <w:rsid w:val="008444E3"/>
    <w:rsid w:val="00844A19"/>
    <w:rsid w:val="00844D91"/>
    <w:rsid w:val="00844E49"/>
    <w:rsid w:val="00845056"/>
    <w:rsid w:val="00845386"/>
    <w:rsid w:val="008455FB"/>
    <w:rsid w:val="0084591C"/>
    <w:rsid w:val="00845C6C"/>
    <w:rsid w:val="00845DAF"/>
    <w:rsid w:val="00846152"/>
    <w:rsid w:val="00846697"/>
    <w:rsid w:val="00846981"/>
    <w:rsid w:val="008469B4"/>
    <w:rsid w:val="00846C51"/>
    <w:rsid w:val="00846FBC"/>
    <w:rsid w:val="00847778"/>
    <w:rsid w:val="00847B00"/>
    <w:rsid w:val="00847BAB"/>
    <w:rsid w:val="00847DFF"/>
    <w:rsid w:val="00850077"/>
    <w:rsid w:val="008505AD"/>
    <w:rsid w:val="008506A9"/>
    <w:rsid w:val="008506D5"/>
    <w:rsid w:val="00850C6D"/>
    <w:rsid w:val="00850CA5"/>
    <w:rsid w:val="00850EA5"/>
    <w:rsid w:val="00850EEC"/>
    <w:rsid w:val="00850F56"/>
    <w:rsid w:val="00851612"/>
    <w:rsid w:val="008518E8"/>
    <w:rsid w:val="00851ABF"/>
    <w:rsid w:val="00851ACD"/>
    <w:rsid w:val="00851AE3"/>
    <w:rsid w:val="00851B61"/>
    <w:rsid w:val="00851C3C"/>
    <w:rsid w:val="00852015"/>
    <w:rsid w:val="0085223D"/>
    <w:rsid w:val="00852827"/>
    <w:rsid w:val="00852F56"/>
    <w:rsid w:val="00852F88"/>
    <w:rsid w:val="008532C2"/>
    <w:rsid w:val="008533E5"/>
    <w:rsid w:val="008535B2"/>
    <w:rsid w:val="00853930"/>
    <w:rsid w:val="00853A35"/>
    <w:rsid w:val="00853B79"/>
    <w:rsid w:val="008547E8"/>
    <w:rsid w:val="00854EE9"/>
    <w:rsid w:val="00855246"/>
    <w:rsid w:val="008558A7"/>
    <w:rsid w:val="00855FDE"/>
    <w:rsid w:val="008568DB"/>
    <w:rsid w:val="00856E34"/>
    <w:rsid w:val="00856F39"/>
    <w:rsid w:val="0085730D"/>
    <w:rsid w:val="00857CAB"/>
    <w:rsid w:val="00857D51"/>
    <w:rsid w:val="00857E4D"/>
    <w:rsid w:val="00857F81"/>
    <w:rsid w:val="00857FD5"/>
    <w:rsid w:val="00860206"/>
    <w:rsid w:val="0086029F"/>
    <w:rsid w:val="0086037C"/>
    <w:rsid w:val="008607A2"/>
    <w:rsid w:val="008608F8"/>
    <w:rsid w:val="0086092E"/>
    <w:rsid w:val="00860AF6"/>
    <w:rsid w:val="008616D0"/>
    <w:rsid w:val="00861FD2"/>
    <w:rsid w:val="00862398"/>
    <w:rsid w:val="00862639"/>
    <w:rsid w:val="0086296F"/>
    <w:rsid w:val="00862D7D"/>
    <w:rsid w:val="00862DB3"/>
    <w:rsid w:val="00863139"/>
    <w:rsid w:val="00863329"/>
    <w:rsid w:val="008634DD"/>
    <w:rsid w:val="00863757"/>
    <w:rsid w:val="008637D2"/>
    <w:rsid w:val="0086386B"/>
    <w:rsid w:val="00863976"/>
    <w:rsid w:val="00863B2C"/>
    <w:rsid w:val="00863B31"/>
    <w:rsid w:val="00863C48"/>
    <w:rsid w:val="0086433F"/>
    <w:rsid w:val="008648A0"/>
    <w:rsid w:val="00864DAC"/>
    <w:rsid w:val="008655F0"/>
    <w:rsid w:val="008666A0"/>
    <w:rsid w:val="00866C45"/>
    <w:rsid w:val="00866ED6"/>
    <w:rsid w:val="008670BD"/>
    <w:rsid w:val="00867685"/>
    <w:rsid w:val="008676B4"/>
    <w:rsid w:val="00870495"/>
    <w:rsid w:val="00870531"/>
    <w:rsid w:val="0087079C"/>
    <w:rsid w:val="008707C1"/>
    <w:rsid w:val="00870AB8"/>
    <w:rsid w:val="00870F63"/>
    <w:rsid w:val="00870FDE"/>
    <w:rsid w:val="00871186"/>
    <w:rsid w:val="0087131C"/>
    <w:rsid w:val="008716C6"/>
    <w:rsid w:val="00871BA3"/>
    <w:rsid w:val="00871BE0"/>
    <w:rsid w:val="00871E34"/>
    <w:rsid w:val="00872228"/>
    <w:rsid w:val="0087270C"/>
    <w:rsid w:val="00872740"/>
    <w:rsid w:val="00872C71"/>
    <w:rsid w:val="00872D39"/>
    <w:rsid w:val="008732AD"/>
    <w:rsid w:val="008732B2"/>
    <w:rsid w:val="00873EF3"/>
    <w:rsid w:val="00873F9E"/>
    <w:rsid w:val="00874441"/>
    <w:rsid w:val="00874F5A"/>
    <w:rsid w:val="00874FA4"/>
    <w:rsid w:val="00874FDF"/>
    <w:rsid w:val="00875186"/>
    <w:rsid w:val="008757C6"/>
    <w:rsid w:val="00875886"/>
    <w:rsid w:val="00875C32"/>
    <w:rsid w:val="00875D84"/>
    <w:rsid w:val="00876245"/>
    <w:rsid w:val="00876593"/>
    <w:rsid w:val="00876CFE"/>
    <w:rsid w:val="00877674"/>
    <w:rsid w:val="00877796"/>
    <w:rsid w:val="00877924"/>
    <w:rsid w:val="008802CA"/>
    <w:rsid w:val="0088037B"/>
    <w:rsid w:val="00880556"/>
    <w:rsid w:val="0088091A"/>
    <w:rsid w:val="00880B10"/>
    <w:rsid w:val="00880DF2"/>
    <w:rsid w:val="00880F44"/>
    <w:rsid w:val="008811A7"/>
    <w:rsid w:val="008814AF"/>
    <w:rsid w:val="00881524"/>
    <w:rsid w:val="00882182"/>
    <w:rsid w:val="00882498"/>
    <w:rsid w:val="008826D4"/>
    <w:rsid w:val="00882B81"/>
    <w:rsid w:val="00882D19"/>
    <w:rsid w:val="00882F91"/>
    <w:rsid w:val="008835FA"/>
    <w:rsid w:val="00883691"/>
    <w:rsid w:val="008838A0"/>
    <w:rsid w:val="00883A16"/>
    <w:rsid w:val="00883AEA"/>
    <w:rsid w:val="00883D31"/>
    <w:rsid w:val="00884333"/>
    <w:rsid w:val="008843E8"/>
    <w:rsid w:val="0088489D"/>
    <w:rsid w:val="00884B46"/>
    <w:rsid w:val="00884D08"/>
    <w:rsid w:val="00884D83"/>
    <w:rsid w:val="00884DA4"/>
    <w:rsid w:val="008853EA"/>
    <w:rsid w:val="00885969"/>
    <w:rsid w:val="008861E3"/>
    <w:rsid w:val="0088627A"/>
    <w:rsid w:val="00886C4D"/>
    <w:rsid w:val="00886CA6"/>
    <w:rsid w:val="008873D1"/>
    <w:rsid w:val="0088761B"/>
    <w:rsid w:val="00887682"/>
    <w:rsid w:val="008879CA"/>
    <w:rsid w:val="00890148"/>
    <w:rsid w:val="008908A9"/>
    <w:rsid w:val="00890D5D"/>
    <w:rsid w:val="00890F7A"/>
    <w:rsid w:val="0089132D"/>
    <w:rsid w:val="0089181B"/>
    <w:rsid w:val="008921A6"/>
    <w:rsid w:val="008922F7"/>
    <w:rsid w:val="00892491"/>
    <w:rsid w:val="008927D2"/>
    <w:rsid w:val="0089298E"/>
    <w:rsid w:val="00892A78"/>
    <w:rsid w:val="00893190"/>
    <w:rsid w:val="00893B37"/>
    <w:rsid w:val="00893F9E"/>
    <w:rsid w:val="008940D5"/>
    <w:rsid w:val="00894504"/>
    <w:rsid w:val="008947AA"/>
    <w:rsid w:val="00894F19"/>
    <w:rsid w:val="00895099"/>
    <w:rsid w:val="00895995"/>
    <w:rsid w:val="00896493"/>
    <w:rsid w:val="00896645"/>
    <w:rsid w:val="0089683A"/>
    <w:rsid w:val="00896859"/>
    <w:rsid w:val="00896C11"/>
    <w:rsid w:val="00896CA2"/>
    <w:rsid w:val="00897143"/>
    <w:rsid w:val="00897229"/>
    <w:rsid w:val="0089723C"/>
    <w:rsid w:val="0089756C"/>
    <w:rsid w:val="00897B9A"/>
    <w:rsid w:val="00897B9C"/>
    <w:rsid w:val="00897BC4"/>
    <w:rsid w:val="00897F29"/>
    <w:rsid w:val="00897F47"/>
    <w:rsid w:val="008A063E"/>
    <w:rsid w:val="008A0B7C"/>
    <w:rsid w:val="008A0D3C"/>
    <w:rsid w:val="008A0D85"/>
    <w:rsid w:val="008A10C3"/>
    <w:rsid w:val="008A15AC"/>
    <w:rsid w:val="008A1738"/>
    <w:rsid w:val="008A1CFB"/>
    <w:rsid w:val="008A2CB7"/>
    <w:rsid w:val="008A2FC7"/>
    <w:rsid w:val="008A3130"/>
    <w:rsid w:val="008A35BA"/>
    <w:rsid w:val="008A42E2"/>
    <w:rsid w:val="008A4874"/>
    <w:rsid w:val="008A4B41"/>
    <w:rsid w:val="008A4E0C"/>
    <w:rsid w:val="008A4E4F"/>
    <w:rsid w:val="008A5054"/>
    <w:rsid w:val="008A558A"/>
    <w:rsid w:val="008A5C7E"/>
    <w:rsid w:val="008A5CAA"/>
    <w:rsid w:val="008A61AB"/>
    <w:rsid w:val="008A6275"/>
    <w:rsid w:val="008A6716"/>
    <w:rsid w:val="008A684E"/>
    <w:rsid w:val="008A6944"/>
    <w:rsid w:val="008A6F33"/>
    <w:rsid w:val="008A718B"/>
    <w:rsid w:val="008A731D"/>
    <w:rsid w:val="008A78B3"/>
    <w:rsid w:val="008A7ABE"/>
    <w:rsid w:val="008A7BD5"/>
    <w:rsid w:val="008B0060"/>
    <w:rsid w:val="008B035F"/>
    <w:rsid w:val="008B0382"/>
    <w:rsid w:val="008B0400"/>
    <w:rsid w:val="008B04D8"/>
    <w:rsid w:val="008B0A12"/>
    <w:rsid w:val="008B0FA1"/>
    <w:rsid w:val="008B0FBB"/>
    <w:rsid w:val="008B1414"/>
    <w:rsid w:val="008B1BC1"/>
    <w:rsid w:val="008B1F1F"/>
    <w:rsid w:val="008B1FB2"/>
    <w:rsid w:val="008B2268"/>
    <w:rsid w:val="008B250C"/>
    <w:rsid w:val="008B385B"/>
    <w:rsid w:val="008B3A38"/>
    <w:rsid w:val="008B3AC0"/>
    <w:rsid w:val="008B402D"/>
    <w:rsid w:val="008B494D"/>
    <w:rsid w:val="008B51CC"/>
    <w:rsid w:val="008B51F1"/>
    <w:rsid w:val="008B5A30"/>
    <w:rsid w:val="008B5AAF"/>
    <w:rsid w:val="008B5B8D"/>
    <w:rsid w:val="008B5F3C"/>
    <w:rsid w:val="008B5FC4"/>
    <w:rsid w:val="008B6228"/>
    <w:rsid w:val="008B637B"/>
    <w:rsid w:val="008B63E6"/>
    <w:rsid w:val="008B689D"/>
    <w:rsid w:val="008B717E"/>
    <w:rsid w:val="008B71C5"/>
    <w:rsid w:val="008B74E1"/>
    <w:rsid w:val="008B78D0"/>
    <w:rsid w:val="008C0156"/>
    <w:rsid w:val="008C0278"/>
    <w:rsid w:val="008C080F"/>
    <w:rsid w:val="008C0D29"/>
    <w:rsid w:val="008C162C"/>
    <w:rsid w:val="008C16B1"/>
    <w:rsid w:val="008C1F2F"/>
    <w:rsid w:val="008C23A9"/>
    <w:rsid w:val="008C2837"/>
    <w:rsid w:val="008C2E04"/>
    <w:rsid w:val="008C2F10"/>
    <w:rsid w:val="008C318D"/>
    <w:rsid w:val="008C3461"/>
    <w:rsid w:val="008C37A9"/>
    <w:rsid w:val="008C3929"/>
    <w:rsid w:val="008C3C57"/>
    <w:rsid w:val="008C3FE1"/>
    <w:rsid w:val="008C4697"/>
    <w:rsid w:val="008C48FB"/>
    <w:rsid w:val="008C50F6"/>
    <w:rsid w:val="008C53A2"/>
    <w:rsid w:val="008C5643"/>
    <w:rsid w:val="008C56D0"/>
    <w:rsid w:val="008C5D86"/>
    <w:rsid w:val="008C674E"/>
    <w:rsid w:val="008C6CE8"/>
    <w:rsid w:val="008C723C"/>
    <w:rsid w:val="008C73B3"/>
    <w:rsid w:val="008C7826"/>
    <w:rsid w:val="008C78F7"/>
    <w:rsid w:val="008C793B"/>
    <w:rsid w:val="008C7D18"/>
    <w:rsid w:val="008C7E40"/>
    <w:rsid w:val="008D04E0"/>
    <w:rsid w:val="008D1023"/>
    <w:rsid w:val="008D10AD"/>
    <w:rsid w:val="008D14C8"/>
    <w:rsid w:val="008D150C"/>
    <w:rsid w:val="008D19BC"/>
    <w:rsid w:val="008D248C"/>
    <w:rsid w:val="008D2612"/>
    <w:rsid w:val="008D278D"/>
    <w:rsid w:val="008D2849"/>
    <w:rsid w:val="008D31A1"/>
    <w:rsid w:val="008D31BB"/>
    <w:rsid w:val="008D348D"/>
    <w:rsid w:val="008D3818"/>
    <w:rsid w:val="008D3B70"/>
    <w:rsid w:val="008D42EF"/>
    <w:rsid w:val="008D47BF"/>
    <w:rsid w:val="008D4879"/>
    <w:rsid w:val="008D4BB6"/>
    <w:rsid w:val="008D4C86"/>
    <w:rsid w:val="008D4C9B"/>
    <w:rsid w:val="008D528D"/>
    <w:rsid w:val="008D59EE"/>
    <w:rsid w:val="008D5AFA"/>
    <w:rsid w:val="008D5EC4"/>
    <w:rsid w:val="008D601C"/>
    <w:rsid w:val="008D609A"/>
    <w:rsid w:val="008D63FA"/>
    <w:rsid w:val="008D69A4"/>
    <w:rsid w:val="008D6DCA"/>
    <w:rsid w:val="008D72FF"/>
    <w:rsid w:val="008D740B"/>
    <w:rsid w:val="008D7946"/>
    <w:rsid w:val="008D7AC3"/>
    <w:rsid w:val="008D7DFE"/>
    <w:rsid w:val="008E025C"/>
    <w:rsid w:val="008E03CD"/>
    <w:rsid w:val="008E0973"/>
    <w:rsid w:val="008E0D92"/>
    <w:rsid w:val="008E0E45"/>
    <w:rsid w:val="008E1003"/>
    <w:rsid w:val="008E141A"/>
    <w:rsid w:val="008E154D"/>
    <w:rsid w:val="008E19BE"/>
    <w:rsid w:val="008E1E40"/>
    <w:rsid w:val="008E2C6B"/>
    <w:rsid w:val="008E2D67"/>
    <w:rsid w:val="008E2DFC"/>
    <w:rsid w:val="008E308D"/>
    <w:rsid w:val="008E3220"/>
    <w:rsid w:val="008E32D0"/>
    <w:rsid w:val="008E357E"/>
    <w:rsid w:val="008E3DCE"/>
    <w:rsid w:val="008E43B6"/>
    <w:rsid w:val="008E4E66"/>
    <w:rsid w:val="008E4EF4"/>
    <w:rsid w:val="008E569D"/>
    <w:rsid w:val="008E5814"/>
    <w:rsid w:val="008E5BDA"/>
    <w:rsid w:val="008E5CA8"/>
    <w:rsid w:val="008E6334"/>
    <w:rsid w:val="008E63D1"/>
    <w:rsid w:val="008E6814"/>
    <w:rsid w:val="008E6CF4"/>
    <w:rsid w:val="008E742A"/>
    <w:rsid w:val="008E75AC"/>
    <w:rsid w:val="008E7771"/>
    <w:rsid w:val="008E78A2"/>
    <w:rsid w:val="008E7A74"/>
    <w:rsid w:val="008F0180"/>
    <w:rsid w:val="008F07E6"/>
    <w:rsid w:val="008F0A6F"/>
    <w:rsid w:val="008F0B1A"/>
    <w:rsid w:val="008F0FB5"/>
    <w:rsid w:val="008F0FF6"/>
    <w:rsid w:val="008F1761"/>
    <w:rsid w:val="008F1E9B"/>
    <w:rsid w:val="008F22A6"/>
    <w:rsid w:val="008F2381"/>
    <w:rsid w:val="008F2404"/>
    <w:rsid w:val="008F27F0"/>
    <w:rsid w:val="008F2A01"/>
    <w:rsid w:val="008F309C"/>
    <w:rsid w:val="008F30A1"/>
    <w:rsid w:val="008F3255"/>
    <w:rsid w:val="008F3AA7"/>
    <w:rsid w:val="008F420F"/>
    <w:rsid w:val="008F44D8"/>
    <w:rsid w:val="008F455D"/>
    <w:rsid w:val="008F4935"/>
    <w:rsid w:val="008F4B0C"/>
    <w:rsid w:val="008F4BDC"/>
    <w:rsid w:val="008F55C4"/>
    <w:rsid w:val="008F5918"/>
    <w:rsid w:val="008F5F39"/>
    <w:rsid w:val="008F5F6C"/>
    <w:rsid w:val="008F6D01"/>
    <w:rsid w:val="008F6FDD"/>
    <w:rsid w:val="008F70F5"/>
    <w:rsid w:val="008F75D9"/>
    <w:rsid w:val="008F7D26"/>
    <w:rsid w:val="008F7D28"/>
    <w:rsid w:val="00900AEB"/>
    <w:rsid w:val="00900BBD"/>
    <w:rsid w:val="00900DB8"/>
    <w:rsid w:val="0090124E"/>
    <w:rsid w:val="0090190C"/>
    <w:rsid w:val="0090191D"/>
    <w:rsid w:val="009019E3"/>
    <w:rsid w:val="009019EE"/>
    <w:rsid w:val="00901A87"/>
    <w:rsid w:val="00901A98"/>
    <w:rsid w:val="00901BE4"/>
    <w:rsid w:val="00901C70"/>
    <w:rsid w:val="00902197"/>
    <w:rsid w:val="009026F5"/>
    <w:rsid w:val="00902784"/>
    <w:rsid w:val="00902854"/>
    <w:rsid w:val="00902B80"/>
    <w:rsid w:val="00902CF1"/>
    <w:rsid w:val="00902D72"/>
    <w:rsid w:val="00902ED1"/>
    <w:rsid w:val="00903055"/>
    <w:rsid w:val="00903278"/>
    <w:rsid w:val="00903306"/>
    <w:rsid w:val="009035BD"/>
    <w:rsid w:val="0090397B"/>
    <w:rsid w:val="00903B17"/>
    <w:rsid w:val="00903D49"/>
    <w:rsid w:val="00903E25"/>
    <w:rsid w:val="00903E76"/>
    <w:rsid w:val="00903F72"/>
    <w:rsid w:val="00904208"/>
    <w:rsid w:val="00904AC1"/>
    <w:rsid w:val="00904BEC"/>
    <w:rsid w:val="00904C54"/>
    <w:rsid w:val="00904D44"/>
    <w:rsid w:val="00904E5C"/>
    <w:rsid w:val="009056FF"/>
    <w:rsid w:val="0090595A"/>
    <w:rsid w:val="00905B02"/>
    <w:rsid w:val="00905B3A"/>
    <w:rsid w:val="009060EA"/>
    <w:rsid w:val="00906576"/>
    <w:rsid w:val="00906A92"/>
    <w:rsid w:val="00906C5A"/>
    <w:rsid w:val="009076AC"/>
    <w:rsid w:val="00907713"/>
    <w:rsid w:val="00907DC4"/>
    <w:rsid w:val="00907E22"/>
    <w:rsid w:val="00910B36"/>
    <w:rsid w:val="00910FC0"/>
    <w:rsid w:val="00911086"/>
    <w:rsid w:val="009110E5"/>
    <w:rsid w:val="00911C30"/>
    <w:rsid w:val="00911EE9"/>
    <w:rsid w:val="00912250"/>
    <w:rsid w:val="0091236D"/>
    <w:rsid w:val="00912406"/>
    <w:rsid w:val="009127C4"/>
    <w:rsid w:val="00912E5F"/>
    <w:rsid w:val="00913102"/>
    <w:rsid w:val="0091311F"/>
    <w:rsid w:val="009133B3"/>
    <w:rsid w:val="0091360D"/>
    <w:rsid w:val="00914C5B"/>
    <w:rsid w:val="00915137"/>
    <w:rsid w:val="00915256"/>
    <w:rsid w:val="009156DF"/>
    <w:rsid w:val="00916596"/>
    <w:rsid w:val="0091681B"/>
    <w:rsid w:val="00916EDF"/>
    <w:rsid w:val="00916F67"/>
    <w:rsid w:val="00917047"/>
    <w:rsid w:val="0091719B"/>
    <w:rsid w:val="00917229"/>
    <w:rsid w:val="009176A1"/>
    <w:rsid w:val="00917935"/>
    <w:rsid w:val="00917BE7"/>
    <w:rsid w:val="009200B5"/>
    <w:rsid w:val="00920613"/>
    <w:rsid w:val="009209C5"/>
    <w:rsid w:val="00920ADF"/>
    <w:rsid w:val="009214C7"/>
    <w:rsid w:val="009214EB"/>
    <w:rsid w:val="00921DCB"/>
    <w:rsid w:val="0092266C"/>
    <w:rsid w:val="00922691"/>
    <w:rsid w:val="00922A43"/>
    <w:rsid w:val="00922D74"/>
    <w:rsid w:val="00922F39"/>
    <w:rsid w:val="00923264"/>
    <w:rsid w:val="0092335C"/>
    <w:rsid w:val="00923934"/>
    <w:rsid w:val="00923E0B"/>
    <w:rsid w:val="00923E41"/>
    <w:rsid w:val="00924184"/>
    <w:rsid w:val="00924199"/>
    <w:rsid w:val="0092447F"/>
    <w:rsid w:val="00924647"/>
    <w:rsid w:val="00924667"/>
    <w:rsid w:val="009246BF"/>
    <w:rsid w:val="00924A42"/>
    <w:rsid w:val="00924AD8"/>
    <w:rsid w:val="00924EE7"/>
    <w:rsid w:val="009250EB"/>
    <w:rsid w:val="0092550B"/>
    <w:rsid w:val="0092550C"/>
    <w:rsid w:val="00925897"/>
    <w:rsid w:val="0092594A"/>
    <w:rsid w:val="00926456"/>
    <w:rsid w:val="00926461"/>
    <w:rsid w:val="00926CBB"/>
    <w:rsid w:val="00926F64"/>
    <w:rsid w:val="009275F5"/>
    <w:rsid w:val="009276E3"/>
    <w:rsid w:val="00927A08"/>
    <w:rsid w:val="00927BB1"/>
    <w:rsid w:val="00930E6E"/>
    <w:rsid w:val="00931C59"/>
    <w:rsid w:val="00931D06"/>
    <w:rsid w:val="00931D49"/>
    <w:rsid w:val="009324B4"/>
    <w:rsid w:val="009328B5"/>
    <w:rsid w:val="009330C9"/>
    <w:rsid w:val="009332F8"/>
    <w:rsid w:val="009335FF"/>
    <w:rsid w:val="0093386C"/>
    <w:rsid w:val="009339CC"/>
    <w:rsid w:val="00933A7C"/>
    <w:rsid w:val="0093459B"/>
    <w:rsid w:val="00934AAA"/>
    <w:rsid w:val="00934AD2"/>
    <w:rsid w:val="00934D22"/>
    <w:rsid w:val="00934D52"/>
    <w:rsid w:val="00934E93"/>
    <w:rsid w:val="009357B1"/>
    <w:rsid w:val="0093587C"/>
    <w:rsid w:val="009360ED"/>
    <w:rsid w:val="009361CA"/>
    <w:rsid w:val="00936330"/>
    <w:rsid w:val="00936F46"/>
    <w:rsid w:val="009371FA"/>
    <w:rsid w:val="0093725F"/>
    <w:rsid w:val="009373A1"/>
    <w:rsid w:val="009378EC"/>
    <w:rsid w:val="00937B2C"/>
    <w:rsid w:val="00937B49"/>
    <w:rsid w:val="00937FFB"/>
    <w:rsid w:val="0094034E"/>
    <w:rsid w:val="00940578"/>
    <w:rsid w:val="00940741"/>
    <w:rsid w:val="00940812"/>
    <w:rsid w:val="00940946"/>
    <w:rsid w:val="00940C4C"/>
    <w:rsid w:val="00940D11"/>
    <w:rsid w:val="0094156F"/>
    <w:rsid w:val="009416D3"/>
    <w:rsid w:val="009417F6"/>
    <w:rsid w:val="00941847"/>
    <w:rsid w:val="00941884"/>
    <w:rsid w:val="00941D4D"/>
    <w:rsid w:val="0094233D"/>
    <w:rsid w:val="009425F7"/>
    <w:rsid w:val="0094288A"/>
    <w:rsid w:val="009428CB"/>
    <w:rsid w:val="00942961"/>
    <w:rsid w:val="00942B01"/>
    <w:rsid w:val="00942E09"/>
    <w:rsid w:val="00942E0B"/>
    <w:rsid w:val="0094327C"/>
    <w:rsid w:val="009432EF"/>
    <w:rsid w:val="00943426"/>
    <w:rsid w:val="00943F60"/>
    <w:rsid w:val="00943F8D"/>
    <w:rsid w:val="00944038"/>
    <w:rsid w:val="0094414C"/>
    <w:rsid w:val="0094418B"/>
    <w:rsid w:val="0094436B"/>
    <w:rsid w:val="009445EB"/>
    <w:rsid w:val="0094474B"/>
    <w:rsid w:val="00944CE0"/>
    <w:rsid w:val="00944E59"/>
    <w:rsid w:val="009450C4"/>
    <w:rsid w:val="009451CC"/>
    <w:rsid w:val="009454CB"/>
    <w:rsid w:val="009458F4"/>
    <w:rsid w:val="009458F5"/>
    <w:rsid w:val="00945A4C"/>
    <w:rsid w:val="00945AC6"/>
    <w:rsid w:val="009464C6"/>
    <w:rsid w:val="00946586"/>
    <w:rsid w:val="00946668"/>
    <w:rsid w:val="009466F3"/>
    <w:rsid w:val="00946A94"/>
    <w:rsid w:val="00946F0F"/>
    <w:rsid w:val="00947003"/>
    <w:rsid w:val="0094708C"/>
    <w:rsid w:val="00947166"/>
    <w:rsid w:val="00947379"/>
    <w:rsid w:val="00947447"/>
    <w:rsid w:val="0094776D"/>
    <w:rsid w:val="00947FA4"/>
    <w:rsid w:val="00950129"/>
    <w:rsid w:val="009502D4"/>
    <w:rsid w:val="00950538"/>
    <w:rsid w:val="00950B39"/>
    <w:rsid w:val="00950F67"/>
    <w:rsid w:val="009512E6"/>
    <w:rsid w:val="00951530"/>
    <w:rsid w:val="009518BC"/>
    <w:rsid w:val="00951C65"/>
    <w:rsid w:val="00952202"/>
    <w:rsid w:val="0095241D"/>
    <w:rsid w:val="00952562"/>
    <w:rsid w:val="00952CDD"/>
    <w:rsid w:val="0095318C"/>
    <w:rsid w:val="00953287"/>
    <w:rsid w:val="00953366"/>
    <w:rsid w:val="00953D37"/>
    <w:rsid w:val="0095469F"/>
    <w:rsid w:val="00954E9E"/>
    <w:rsid w:val="0095554D"/>
    <w:rsid w:val="00955569"/>
    <w:rsid w:val="009559AC"/>
    <w:rsid w:val="00955DAC"/>
    <w:rsid w:val="00955DD1"/>
    <w:rsid w:val="00956B66"/>
    <w:rsid w:val="00957388"/>
    <w:rsid w:val="00957522"/>
    <w:rsid w:val="009577C8"/>
    <w:rsid w:val="009603AB"/>
    <w:rsid w:val="0096046E"/>
    <w:rsid w:val="00960635"/>
    <w:rsid w:val="00960B64"/>
    <w:rsid w:val="0096199E"/>
    <w:rsid w:val="00961D8A"/>
    <w:rsid w:val="00961E1C"/>
    <w:rsid w:val="0096205C"/>
    <w:rsid w:val="0096214D"/>
    <w:rsid w:val="009622A0"/>
    <w:rsid w:val="00962820"/>
    <w:rsid w:val="009634CB"/>
    <w:rsid w:val="00963641"/>
    <w:rsid w:val="00963A58"/>
    <w:rsid w:val="00963A97"/>
    <w:rsid w:val="00964520"/>
    <w:rsid w:val="009646B0"/>
    <w:rsid w:val="009649EB"/>
    <w:rsid w:val="00964CE7"/>
    <w:rsid w:val="00964F71"/>
    <w:rsid w:val="0096554F"/>
    <w:rsid w:val="009657E4"/>
    <w:rsid w:val="00965EB8"/>
    <w:rsid w:val="009662F5"/>
    <w:rsid w:val="0096639D"/>
    <w:rsid w:val="00966480"/>
    <w:rsid w:val="00966CCE"/>
    <w:rsid w:val="00966DFB"/>
    <w:rsid w:val="0096797A"/>
    <w:rsid w:val="009708BD"/>
    <w:rsid w:val="00970BFC"/>
    <w:rsid w:val="00970C72"/>
    <w:rsid w:val="0097168A"/>
    <w:rsid w:val="009716B4"/>
    <w:rsid w:val="009717A2"/>
    <w:rsid w:val="00971FB8"/>
    <w:rsid w:val="00972176"/>
    <w:rsid w:val="009723EC"/>
    <w:rsid w:val="00972705"/>
    <w:rsid w:val="009736F9"/>
    <w:rsid w:val="0097381E"/>
    <w:rsid w:val="00973B38"/>
    <w:rsid w:val="00973DBE"/>
    <w:rsid w:val="0097432B"/>
    <w:rsid w:val="00974DD9"/>
    <w:rsid w:val="00975987"/>
    <w:rsid w:val="00975AC4"/>
    <w:rsid w:val="00975CFF"/>
    <w:rsid w:val="00976314"/>
    <w:rsid w:val="009764A3"/>
    <w:rsid w:val="009765CF"/>
    <w:rsid w:val="009766EB"/>
    <w:rsid w:val="00976F96"/>
    <w:rsid w:val="0097719B"/>
    <w:rsid w:val="00977325"/>
    <w:rsid w:val="00977504"/>
    <w:rsid w:val="00977798"/>
    <w:rsid w:val="009779CE"/>
    <w:rsid w:val="00977DA8"/>
    <w:rsid w:val="00977E8E"/>
    <w:rsid w:val="009804C8"/>
    <w:rsid w:val="00980621"/>
    <w:rsid w:val="009808A6"/>
    <w:rsid w:val="009813E5"/>
    <w:rsid w:val="00981692"/>
    <w:rsid w:val="0098172D"/>
    <w:rsid w:val="009828D6"/>
    <w:rsid w:val="00983448"/>
    <w:rsid w:val="009835D9"/>
    <w:rsid w:val="00983690"/>
    <w:rsid w:val="00983AE6"/>
    <w:rsid w:val="00983C46"/>
    <w:rsid w:val="00983C7C"/>
    <w:rsid w:val="00983ED0"/>
    <w:rsid w:val="0098455B"/>
    <w:rsid w:val="009845FD"/>
    <w:rsid w:val="00984689"/>
    <w:rsid w:val="00984DE3"/>
    <w:rsid w:val="00985285"/>
    <w:rsid w:val="009857E9"/>
    <w:rsid w:val="0098585D"/>
    <w:rsid w:val="009859B5"/>
    <w:rsid w:val="00985BC5"/>
    <w:rsid w:val="00986090"/>
    <w:rsid w:val="0098615A"/>
    <w:rsid w:val="00986631"/>
    <w:rsid w:val="00986FE0"/>
    <w:rsid w:val="00987453"/>
    <w:rsid w:val="009874BD"/>
    <w:rsid w:val="00987FB2"/>
    <w:rsid w:val="009907D2"/>
    <w:rsid w:val="009908B5"/>
    <w:rsid w:val="00990DAB"/>
    <w:rsid w:val="00991140"/>
    <w:rsid w:val="0099170E"/>
    <w:rsid w:val="0099182F"/>
    <w:rsid w:val="0099189C"/>
    <w:rsid w:val="00992281"/>
    <w:rsid w:val="00992A10"/>
    <w:rsid w:val="00992B9F"/>
    <w:rsid w:val="00992BD1"/>
    <w:rsid w:val="00992D06"/>
    <w:rsid w:val="00992D1D"/>
    <w:rsid w:val="009935BC"/>
    <w:rsid w:val="009937A5"/>
    <w:rsid w:val="00993A78"/>
    <w:rsid w:val="00993EC4"/>
    <w:rsid w:val="0099401C"/>
    <w:rsid w:val="00994461"/>
    <w:rsid w:val="00994515"/>
    <w:rsid w:val="009947A6"/>
    <w:rsid w:val="009949C3"/>
    <w:rsid w:val="00994BBA"/>
    <w:rsid w:val="00995082"/>
    <w:rsid w:val="00995256"/>
    <w:rsid w:val="00995640"/>
    <w:rsid w:val="00995BE8"/>
    <w:rsid w:val="00995C99"/>
    <w:rsid w:val="00995CA0"/>
    <w:rsid w:val="00995F4A"/>
    <w:rsid w:val="00996015"/>
    <w:rsid w:val="0099658B"/>
    <w:rsid w:val="0099661C"/>
    <w:rsid w:val="00996904"/>
    <w:rsid w:val="00996A20"/>
    <w:rsid w:val="00996BDF"/>
    <w:rsid w:val="00996DF1"/>
    <w:rsid w:val="00996F7F"/>
    <w:rsid w:val="0099708B"/>
    <w:rsid w:val="0099720B"/>
    <w:rsid w:val="00997340"/>
    <w:rsid w:val="009978DE"/>
    <w:rsid w:val="00997966"/>
    <w:rsid w:val="00997B53"/>
    <w:rsid w:val="009A0342"/>
    <w:rsid w:val="009A0678"/>
    <w:rsid w:val="009A08C4"/>
    <w:rsid w:val="009A0AFF"/>
    <w:rsid w:val="009A10AB"/>
    <w:rsid w:val="009A1399"/>
    <w:rsid w:val="009A1937"/>
    <w:rsid w:val="009A1A2C"/>
    <w:rsid w:val="009A1ABA"/>
    <w:rsid w:val="009A1B2D"/>
    <w:rsid w:val="009A236B"/>
    <w:rsid w:val="009A2628"/>
    <w:rsid w:val="009A292E"/>
    <w:rsid w:val="009A2D66"/>
    <w:rsid w:val="009A2EF5"/>
    <w:rsid w:val="009A2F25"/>
    <w:rsid w:val="009A304C"/>
    <w:rsid w:val="009A3E8F"/>
    <w:rsid w:val="009A414F"/>
    <w:rsid w:val="009A4351"/>
    <w:rsid w:val="009A4C88"/>
    <w:rsid w:val="009A52DF"/>
    <w:rsid w:val="009A53FB"/>
    <w:rsid w:val="009A53FF"/>
    <w:rsid w:val="009A5BF8"/>
    <w:rsid w:val="009A5E09"/>
    <w:rsid w:val="009A64FA"/>
    <w:rsid w:val="009A6629"/>
    <w:rsid w:val="009A688D"/>
    <w:rsid w:val="009A6D07"/>
    <w:rsid w:val="009A6D15"/>
    <w:rsid w:val="009A750F"/>
    <w:rsid w:val="009A79F4"/>
    <w:rsid w:val="009B0398"/>
    <w:rsid w:val="009B03F0"/>
    <w:rsid w:val="009B0BD1"/>
    <w:rsid w:val="009B0E1D"/>
    <w:rsid w:val="009B18D0"/>
    <w:rsid w:val="009B1ADC"/>
    <w:rsid w:val="009B1CDE"/>
    <w:rsid w:val="009B23AF"/>
    <w:rsid w:val="009B2515"/>
    <w:rsid w:val="009B28B6"/>
    <w:rsid w:val="009B2904"/>
    <w:rsid w:val="009B2C80"/>
    <w:rsid w:val="009B306A"/>
    <w:rsid w:val="009B307A"/>
    <w:rsid w:val="009B3198"/>
    <w:rsid w:val="009B3360"/>
    <w:rsid w:val="009B33D5"/>
    <w:rsid w:val="009B36A6"/>
    <w:rsid w:val="009B385C"/>
    <w:rsid w:val="009B3878"/>
    <w:rsid w:val="009B3B58"/>
    <w:rsid w:val="009B3C51"/>
    <w:rsid w:val="009B3DB2"/>
    <w:rsid w:val="009B3EC5"/>
    <w:rsid w:val="009B3F42"/>
    <w:rsid w:val="009B41EF"/>
    <w:rsid w:val="009B453F"/>
    <w:rsid w:val="009B4AD3"/>
    <w:rsid w:val="009B4FC1"/>
    <w:rsid w:val="009B5019"/>
    <w:rsid w:val="009B52D1"/>
    <w:rsid w:val="009B5427"/>
    <w:rsid w:val="009B579F"/>
    <w:rsid w:val="009B610B"/>
    <w:rsid w:val="009B627E"/>
    <w:rsid w:val="009B647A"/>
    <w:rsid w:val="009B64BB"/>
    <w:rsid w:val="009B64CB"/>
    <w:rsid w:val="009B64D4"/>
    <w:rsid w:val="009B6B7F"/>
    <w:rsid w:val="009B7205"/>
    <w:rsid w:val="009B7598"/>
    <w:rsid w:val="009B79EB"/>
    <w:rsid w:val="009C0432"/>
    <w:rsid w:val="009C0C1A"/>
    <w:rsid w:val="009C108C"/>
    <w:rsid w:val="009C10AB"/>
    <w:rsid w:val="009C15AC"/>
    <w:rsid w:val="009C163B"/>
    <w:rsid w:val="009C1810"/>
    <w:rsid w:val="009C1A48"/>
    <w:rsid w:val="009C1C10"/>
    <w:rsid w:val="009C2493"/>
    <w:rsid w:val="009C2589"/>
    <w:rsid w:val="009C2B32"/>
    <w:rsid w:val="009C2C79"/>
    <w:rsid w:val="009C2DC4"/>
    <w:rsid w:val="009C37D5"/>
    <w:rsid w:val="009C4331"/>
    <w:rsid w:val="009C43A5"/>
    <w:rsid w:val="009C5366"/>
    <w:rsid w:val="009C5760"/>
    <w:rsid w:val="009C5B4E"/>
    <w:rsid w:val="009C5D3E"/>
    <w:rsid w:val="009C5FCD"/>
    <w:rsid w:val="009C608D"/>
    <w:rsid w:val="009C6345"/>
    <w:rsid w:val="009C654B"/>
    <w:rsid w:val="009C6FF4"/>
    <w:rsid w:val="009C70AE"/>
    <w:rsid w:val="009C73CF"/>
    <w:rsid w:val="009C74D0"/>
    <w:rsid w:val="009C7515"/>
    <w:rsid w:val="009C7867"/>
    <w:rsid w:val="009C7A52"/>
    <w:rsid w:val="009C7A86"/>
    <w:rsid w:val="009C7FBD"/>
    <w:rsid w:val="009D0026"/>
    <w:rsid w:val="009D0325"/>
    <w:rsid w:val="009D0720"/>
    <w:rsid w:val="009D084A"/>
    <w:rsid w:val="009D0AC0"/>
    <w:rsid w:val="009D0DAE"/>
    <w:rsid w:val="009D0F86"/>
    <w:rsid w:val="009D0FB3"/>
    <w:rsid w:val="009D1474"/>
    <w:rsid w:val="009D1774"/>
    <w:rsid w:val="009D1E50"/>
    <w:rsid w:val="009D1F74"/>
    <w:rsid w:val="009D2053"/>
    <w:rsid w:val="009D23F1"/>
    <w:rsid w:val="009D2585"/>
    <w:rsid w:val="009D2AAF"/>
    <w:rsid w:val="009D2B16"/>
    <w:rsid w:val="009D2B72"/>
    <w:rsid w:val="009D2D77"/>
    <w:rsid w:val="009D3183"/>
    <w:rsid w:val="009D396A"/>
    <w:rsid w:val="009D3A84"/>
    <w:rsid w:val="009D3DFB"/>
    <w:rsid w:val="009D3F7D"/>
    <w:rsid w:val="009D409E"/>
    <w:rsid w:val="009D40CF"/>
    <w:rsid w:val="009D46A4"/>
    <w:rsid w:val="009D47B0"/>
    <w:rsid w:val="009D48B4"/>
    <w:rsid w:val="009D52B2"/>
    <w:rsid w:val="009D569F"/>
    <w:rsid w:val="009D5750"/>
    <w:rsid w:val="009D5882"/>
    <w:rsid w:val="009D5970"/>
    <w:rsid w:val="009D59EA"/>
    <w:rsid w:val="009D60B4"/>
    <w:rsid w:val="009D6518"/>
    <w:rsid w:val="009D6686"/>
    <w:rsid w:val="009D69B6"/>
    <w:rsid w:val="009D69E9"/>
    <w:rsid w:val="009D6BCC"/>
    <w:rsid w:val="009D6C24"/>
    <w:rsid w:val="009D6C71"/>
    <w:rsid w:val="009D6E5B"/>
    <w:rsid w:val="009D6E7F"/>
    <w:rsid w:val="009D73EF"/>
    <w:rsid w:val="009D7896"/>
    <w:rsid w:val="009D7907"/>
    <w:rsid w:val="009D7C15"/>
    <w:rsid w:val="009D7E07"/>
    <w:rsid w:val="009E0089"/>
    <w:rsid w:val="009E0222"/>
    <w:rsid w:val="009E0248"/>
    <w:rsid w:val="009E0457"/>
    <w:rsid w:val="009E04BF"/>
    <w:rsid w:val="009E0EFB"/>
    <w:rsid w:val="009E0FFC"/>
    <w:rsid w:val="009E133B"/>
    <w:rsid w:val="009E140D"/>
    <w:rsid w:val="009E17C8"/>
    <w:rsid w:val="009E1E56"/>
    <w:rsid w:val="009E2340"/>
    <w:rsid w:val="009E2740"/>
    <w:rsid w:val="009E2E61"/>
    <w:rsid w:val="009E2EE1"/>
    <w:rsid w:val="009E30BC"/>
    <w:rsid w:val="009E3115"/>
    <w:rsid w:val="009E34E5"/>
    <w:rsid w:val="009E34FC"/>
    <w:rsid w:val="009E39A6"/>
    <w:rsid w:val="009E3D63"/>
    <w:rsid w:val="009E3FDC"/>
    <w:rsid w:val="009E410A"/>
    <w:rsid w:val="009E4AE1"/>
    <w:rsid w:val="009E4D4B"/>
    <w:rsid w:val="009E5193"/>
    <w:rsid w:val="009E5313"/>
    <w:rsid w:val="009E53B0"/>
    <w:rsid w:val="009E5544"/>
    <w:rsid w:val="009E5A43"/>
    <w:rsid w:val="009E5CB0"/>
    <w:rsid w:val="009E6DB0"/>
    <w:rsid w:val="009E7360"/>
    <w:rsid w:val="009E7D93"/>
    <w:rsid w:val="009E7FAB"/>
    <w:rsid w:val="009F011D"/>
    <w:rsid w:val="009F0241"/>
    <w:rsid w:val="009F06E0"/>
    <w:rsid w:val="009F0B12"/>
    <w:rsid w:val="009F0B74"/>
    <w:rsid w:val="009F0ED7"/>
    <w:rsid w:val="009F0FC2"/>
    <w:rsid w:val="009F1145"/>
    <w:rsid w:val="009F1B32"/>
    <w:rsid w:val="009F1C05"/>
    <w:rsid w:val="009F2177"/>
    <w:rsid w:val="009F222E"/>
    <w:rsid w:val="009F2ED6"/>
    <w:rsid w:val="009F3584"/>
    <w:rsid w:val="009F421E"/>
    <w:rsid w:val="009F470A"/>
    <w:rsid w:val="009F4AC4"/>
    <w:rsid w:val="009F4B3C"/>
    <w:rsid w:val="009F4DCC"/>
    <w:rsid w:val="009F4E42"/>
    <w:rsid w:val="009F4EB5"/>
    <w:rsid w:val="009F56FF"/>
    <w:rsid w:val="009F57D3"/>
    <w:rsid w:val="009F598F"/>
    <w:rsid w:val="009F5E07"/>
    <w:rsid w:val="009F5E91"/>
    <w:rsid w:val="009F612D"/>
    <w:rsid w:val="009F61AF"/>
    <w:rsid w:val="009F62CE"/>
    <w:rsid w:val="009F66D1"/>
    <w:rsid w:val="009F676D"/>
    <w:rsid w:val="009F6A46"/>
    <w:rsid w:val="009F6C02"/>
    <w:rsid w:val="009F7165"/>
    <w:rsid w:val="009F7668"/>
    <w:rsid w:val="009F7B6E"/>
    <w:rsid w:val="009F7D89"/>
    <w:rsid w:val="009F7DAE"/>
    <w:rsid w:val="009F7E1F"/>
    <w:rsid w:val="009F7E6E"/>
    <w:rsid w:val="009F7F05"/>
    <w:rsid w:val="00A0000F"/>
    <w:rsid w:val="00A000B0"/>
    <w:rsid w:val="00A0099F"/>
    <w:rsid w:val="00A01077"/>
    <w:rsid w:val="00A0123B"/>
    <w:rsid w:val="00A012D4"/>
    <w:rsid w:val="00A016FC"/>
    <w:rsid w:val="00A02042"/>
    <w:rsid w:val="00A023F6"/>
    <w:rsid w:val="00A033A5"/>
    <w:rsid w:val="00A034B7"/>
    <w:rsid w:val="00A03D53"/>
    <w:rsid w:val="00A04226"/>
    <w:rsid w:val="00A0445E"/>
    <w:rsid w:val="00A04711"/>
    <w:rsid w:val="00A04BED"/>
    <w:rsid w:val="00A04E1A"/>
    <w:rsid w:val="00A04EF8"/>
    <w:rsid w:val="00A0505C"/>
    <w:rsid w:val="00A0514E"/>
    <w:rsid w:val="00A052FF"/>
    <w:rsid w:val="00A05335"/>
    <w:rsid w:val="00A0549C"/>
    <w:rsid w:val="00A057B4"/>
    <w:rsid w:val="00A05C4D"/>
    <w:rsid w:val="00A0606E"/>
    <w:rsid w:val="00A064E4"/>
    <w:rsid w:val="00A06570"/>
    <w:rsid w:val="00A066A6"/>
    <w:rsid w:val="00A069EE"/>
    <w:rsid w:val="00A06CC7"/>
    <w:rsid w:val="00A072A0"/>
    <w:rsid w:val="00A072DD"/>
    <w:rsid w:val="00A072EC"/>
    <w:rsid w:val="00A073E9"/>
    <w:rsid w:val="00A07D7F"/>
    <w:rsid w:val="00A101A0"/>
    <w:rsid w:val="00A102C3"/>
    <w:rsid w:val="00A1032E"/>
    <w:rsid w:val="00A104B3"/>
    <w:rsid w:val="00A10844"/>
    <w:rsid w:val="00A10ADC"/>
    <w:rsid w:val="00A10B2B"/>
    <w:rsid w:val="00A10FCB"/>
    <w:rsid w:val="00A110F4"/>
    <w:rsid w:val="00A113A4"/>
    <w:rsid w:val="00A113F5"/>
    <w:rsid w:val="00A11481"/>
    <w:rsid w:val="00A11497"/>
    <w:rsid w:val="00A117F1"/>
    <w:rsid w:val="00A11D19"/>
    <w:rsid w:val="00A11DEC"/>
    <w:rsid w:val="00A11E12"/>
    <w:rsid w:val="00A12686"/>
    <w:rsid w:val="00A1333E"/>
    <w:rsid w:val="00A13373"/>
    <w:rsid w:val="00A13549"/>
    <w:rsid w:val="00A13765"/>
    <w:rsid w:val="00A13F77"/>
    <w:rsid w:val="00A13FFC"/>
    <w:rsid w:val="00A148E2"/>
    <w:rsid w:val="00A14B57"/>
    <w:rsid w:val="00A14BC5"/>
    <w:rsid w:val="00A14E60"/>
    <w:rsid w:val="00A15005"/>
    <w:rsid w:val="00A1507A"/>
    <w:rsid w:val="00A1508F"/>
    <w:rsid w:val="00A1561D"/>
    <w:rsid w:val="00A156EF"/>
    <w:rsid w:val="00A15830"/>
    <w:rsid w:val="00A1615F"/>
    <w:rsid w:val="00A168B9"/>
    <w:rsid w:val="00A16919"/>
    <w:rsid w:val="00A16934"/>
    <w:rsid w:val="00A170B0"/>
    <w:rsid w:val="00A171AC"/>
    <w:rsid w:val="00A17357"/>
    <w:rsid w:val="00A17A7E"/>
    <w:rsid w:val="00A17D10"/>
    <w:rsid w:val="00A20104"/>
    <w:rsid w:val="00A20624"/>
    <w:rsid w:val="00A20D19"/>
    <w:rsid w:val="00A20EEF"/>
    <w:rsid w:val="00A216AB"/>
    <w:rsid w:val="00A21802"/>
    <w:rsid w:val="00A21BC7"/>
    <w:rsid w:val="00A21D28"/>
    <w:rsid w:val="00A2223E"/>
    <w:rsid w:val="00A2231E"/>
    <w:rsid w:val="00A22527"/>
    <w:rsid w:val="00A22843"/>
    <w:rsid w:val="00A22C02"/>
    <w:rsid w:val="00A22E2A"/>
    <w:rsid w:val="00A236CD"/>
    <w:rsid w:val="00A23814"/>
    <w:rsid w:val="00A23B4F"/>
    <w:rsid w:val="00A23D89"/>
    <w:rsid w:val="00A24133"/>
    <w:rsid w:val="00A24597"/>
    <w:rsid w:val="00A2496E"/>
    <w:rsid w:val="00A249D8"/>
    <w:rsid w:val="00A253F3"/>
    <w:rsid w:val="00A25523"/>
    <w:rsid w:val="00A25C53"/>
    <w:rsid w:val="00A25CFF"/>
    <w:rsid w:val="00A26152"/>
    <w:rsid w:val="00A26794"/>
    <w:rsid w:val="00A26C85"/>
    <w:rsid w:val="00A270A0"/>
    <w:rsid w:val="00A2722F"/>
    <w:rsid w:val="00A2748E"/>
    <w:rsid w:val="00A27880"/>
    <w:rsid w:val="00A27A17"/>
    <w:rsid w:val="00A27DB2"/>
    <w:rsid w:val="00A27DFD"/>
    <w:rsid w:val="00A30163"/>
    <w:rsid w:val="00A30C4B"/>
    <w:rsid w:val="00A30EB2"/>
    <w:rsid w:val="00A30FF3"/>
    <w:rsid w:val="00A31183"/>
    <w:rsid w:val="00A32343"/>
    <w:rsid w:val="00A32623"/>
    <w:rsid w:val="00A32637"/>
    <w:rsid w:val="00A327D7"/>
    <w:rsid w:val="00A3285E"/>
    <w:rsid w:val="00A328B3"/>
    <w:rsid w:val="00A329B0"/>
    <w:rsid w:val="00A32BB5"/>
    <w:rsid w:val="00A32DB0"/>
    <w:rsid w:val="00A32DE7"/>
    <w:rsid w:val="00A32F01"/>
    <w:rsid w:val="00A330C4"/>
    <w:rsid w:val="00A331FA"/>
    <w:rsid w:val="00A335BE"/>
    <w:rsid w:val="00A336AF"/>
    <w:rsid w:val="00A33A67"/>
    <w:rsid w:val="00A34735"/>
    <w:rsid w:val="00A34AFC"/>
    <w:rsid w:val="00A35354"/>
    <w:rsid w:val="00A35649"/>
    <w:rsid w:val="00A358C2"/>
    <w:rsid w:val="00A35A64"/>
    <w:rsid w:val="00A36017"/>
    <w:rsid w:val="00A36205"/>
    <w:rsid w:val="00A3646A"/>
    <w:rsid w:val="00A36571"/>
    <w:rsid w:val="00A3666E"/>
    <w:rsid w:val="00A36AD3"/>
    <w:rsid w:val="00A36CF1"/>
    <w:rsid w:val="00A36D7F"/>
    <w:rsid w:val="00A36E7F"/>
    <w:rsid w:val="00A3755F"/>
    <w:rsid w:val="00A375DB"/>
    <w:rsid w:val="00A37646"/>
    <w:rsid w:val="00A377C0"/>
    <w:rsid w:val="00A37AAA"/>
    <w:rsid w:val="00A37CAC"/>
    <w:rsid w:val="00A37E40"/>
    <w:rsid w:val="00A37F48"/>
    <w:rsid w:val="00A4081E"/>
    <w:rsid w:val="00A40821"/>
    <w:rsid w:val="00A40BFD"/>
    <w:rsid w:val="00A40D31"/>
    <w:rsid w:val="00A40F8D"/>
    <w:rsid w:val="00A41227"/>
    <w:rsid w:val="00A41434"/>
    <w:rsid w:val="00A41657"/>
    <w:rsid w:val="00A41A54"/>
    <w:rsid w:val="00A41F96"/>
    <w:rsid w:val="00A42108"/>
    <w:rsid w:val="00A42303"/>
    <w:rsid w:val="00A4252A"/>
    <w:rsid w:val="00A42712"/>
    <w:rsid w:val="00A4276A"/>
    <w:rsid w:val="00A4298D"/>
    <w:rsid w:val="00A43027"/>
    <w:rsid w:val="00A433BF"/>
    <w:rsid w:val="00A43862"/>
    <w:rsid w:val="00A438C4"/>
    <w:rsid w:val="00A43C75"/>
    <w:rsid w:val="00A4414E"/>
    <w:rsid w:val="00A44346"/>
    <w:rsid w:val="00A44518"/>
    <w:rsid w:val="00A4485E"/>
    <w:rsid w:val="00A44B62"/>
    <w:rsid w:val="00A44F6F"/>
    <w:rsid w:val="00A45378"/>
    <w:rsid w:val="00A455CF"/>
    <w:rsid w:val="00A458A4"/>
    <w:rsid w:val="00A45EF5"/>
    <w:rsid w:val="00A4631E"/>
    <w:rsid w:val="00A464E8"/>
    <w:rsid w:val="00A46C93"/>
    <w:rsid w:val="00A46D7B"/>
    <w:rsid w:val="00A46FBB"/>
    <w:rsid w:val="00A47261"/>
    <w:rsid w:val="00A47286"/>
    <w:rsid w:val="00A476A4"/>
    <w:rsid w:val="00A47955"/>
    <w:rsid w:val="00A501C4"/>
    <w:rsid w:val="00A503F6"/>
    <w:rsid w:val="00A50DC3"/>
    <w:rsid w:val="00A51004"/>
    <w:rsid w:val="00A51383"/>
    <w:rsid w:val="00A513D4"/>
    <w:rsid w:val="00A5186D"/>
    <w:rsid w:val="00A51B52"/>
    <w:rsid w:val="00A51FAF"/>
    <w:rsid w:val="00A523AB"/>
    <w:rsid w:val="00A52A55"/>
    <w:rsid w:val="00A52BD6"/>
    <w:rsid w:val="00A52F37"/>
    <w:rsid w:val="00A53108"/>
    <w:rsid w:val="00A5326D"/>
    <w:rsid w:val="00A5361C"/>
    <w:rsid w:val="00A53888"/>
    <w:rsid w:val="00A53929"/>
    <w:rsid w:val="00A53A9D"/>
    <w:rsid w:val="00A53B91"/>
    <w:rsid w:val="00A53CC7"/>
    <w:rsid w:val="00A53E80"/>
    <w:rsid w:val="00A53F48"/>
    <w:rsid w:val="00A5479A"/>
    <w:rsid w:val="00A55174"/>
    <w:rsid w:val="00A557C0"/>
    <w:rsid w:val="00A559D0"/>
    <w:rsid w:val="00A55A1E"/>
    <w:rsid w:val="00A55B1F"/>
    <w:rsid w:val="00A55E97"/>
    <w:rsid w:val="00A560E8"/>
    <w:rsid w:val="00A5613C"/>
    <w:rsid w:val="00A5737E"/>
    <w:rsid w:val="00A5751B"/>
    <w:rsid w:val="00A5752E"/>
    <w:rsid w:val="00A576FD"/>
    <w:rsid w:val="00A577B6"/>
    <w:rsid w:val="00A578D3"/>
    <w:rsid w:val="00A57E2D"/>
    <w:rsid w:val="00A600EC"/>
    <w:rsid w:val="00A6026C"/>
    <w:rsid w:val="00A60A51"/>
    <w:rsid w:val="00A616C3"/>
    <w:rsid w:val="00A61CCA"/>
    <w:rsid w:val="00A61CE5"/>
    <w:rsid w:val="00A61D98"/>
    <w:rsid w:val="00A61F83"/>
    <w:rsid w:val="00A61FB6"/>
    <w:rsid w:val="00A6204B"/>
    <w:rsid w:val="00A620B8"/>
    <w:rsid w:val="00A62152"/>
    <w:rsid w:val="00A62179"/>
    <w:rsid w:val="00A62205"/>
    <w:rsid w:val="00A622F6"/>
    <w:rsid w:val="00A62347"/>
    <w:rsid w:val="00A628FC"/>
    <w:rsid w:val="00A63002"/>
    <w:rsid w:val="00A63017"/>
    <w:rsid w:val="00A63CF2"/>
    <w:rsid w:val="00A63D61"/>
    <w:rsid w:val="00A63E63"/>
    <w:rsid w:val="00A64A01"/>
    <w:rsid w:val="00A64BB3"/>
    <w:rsid w:val="00A64D10"/>
    <w:rsid w:val="00A64D65"/>
    <w:rsid w:val="00A65236"/>
    <w:rsid w:val="00A65BDE"/>
    <w:rsid w:val="00A65C99"/>
    <w:rsid w:val="00A6607C"/>
    <w:rsid w:val="00A66542"/>
    <w:rsid w:val="00A666D3"/>
    <w:rsid w:val="00A6670B"/>
    <w:rsid w:val="00A674F0"/>
    <w:rsid w:val="00A6759F"/>
    <w:rsid w:val="00A67724"/>
    <w:rsid w:val="00A678C7"/>
    <w:rsid w:val="00A67D09"/>
    <w:rsid w:val="00A67E4F"/>
    <w:rsid w:val="00A67FB2"/>
    <w:rsid w:val="00A700A0"/>
    <w:rsid w:val="00A7016D"/>
    <w:rsid w:val="00A701EF"/>
    <w:rsid w:val="00A70735"/>
    <w:rsid w:val="00A7088A"/>
    <w:rsid w:val="00A708D9"/>
    <w:rsid w:val="00A70D48"/>
    <w:rsid w:val="00A715F5"/>
    <w:rsid w:val="00A716BC"/>
    <w:rsid w:val="00A717EA"/>
    <w:rsid w:val="00A7181E"/>
    <w:rsid w:val="00A72248"/>
    <w:rsid w:val="00A72295"/>
    <w:rsid w:val="00A724A0"/>
    <w:rsid w:val="00A72633"/>
    <w:rsid w:val="00A727FA"/>
    <w:rsid w:val="00A729A3"/>
    <w:rsid w:val="00A72BA6"/>
    <w:rsid w:val="00A72F27"/>
    <w:rsid w:val="00A7301C"/>
    <w:rsid w:val="00A73600"/>
    <w:rsid w:val="00A737E7"/>
    <w:rsid w:val="00A73B9D"/>
    <w:rsid w:val="00A73C2B"/>
    <w:rsid w:val="00A740DA"/>
    <w:rsid w:val="00A7444D"/>
    <w:rsid w:val="00A745EF"/>
    <w:rsid w:val="00A7466F"/>
    <w:rsid w:val="00A746AB"/>
    <w:rsid w:val="00A74D8A"/>
    <w:rsid w:val="00A750AA"/>
    <w:rsid w:val="00A750D4"/>
    <w:rsid w:val="00A7512E"/>
    <w:rsid w:val="00A75323"/>
    <w:rsid w:val="00A756E8"/>
    <w:rsid w:val="00A75846"/>
    <w:rsid w:val="00A75F06"/>
    <w:rsid w:val="00A7601A"/>
    <w:rsid w:val="00A7630B"/>
    <w:rsid w:val="00A7686A"/>
    <w:rsid w:val="00A76A34"/>
    <w:rsid w:val="00A76CBA"/>
    <w:rsid w:val="00A7701B"/>
    <w:rsid w:val="00A7712F"/>
    <w:rsid w:val="00A771CF"/>
    <w:rsid w:val="00A774D0"/>
    <w:rsid w:val="00A77789"/>
    <w:rsid w:val="00A77BA9"/>
    <w:rsid w:val="00A77D5E"/>
    <w:rsid w:val="00A8016C"/>
    <w:rsid w:val="00A802D2"/>
    <w:rsid w:val="00A80338"/>
    <w:rsid w:val="00A80C34"/>
    <w:rsid w:val="00A80FE1"/>
    <w:rsid w:val="00A81D02"/>
    <w:rsid w:val="00A82074"/>
    <w:rsid w:val="00A820E8"/>
    <w:rsid w:val="00A82669"/>
    <w:rsid w:val="00A8276E"/>
    <w:rsid w:val="00A82E62"/>
    <w:rsid w:val="00A838DE"/>
    <w:rsid w:val="00A83A45"/>
    <w:rsid w:val="00A83CE7"/>
    <w:rsid w:val="00A83E3B"/>
    <w:rsid w:val="00A841F6"/>
    <w:rsid w:val="00A84568"/>
    <w:rsid w:val="00A84CB9"/>
    <w:rsid w:val="00A84CC4"/>
    <w:rsid w:val="00A84DAA"/>
    <w:rsid w:val="00A85CBD"/>
    <w:rsid w:val="00A85D29"/>
    <w:rsid w:val="00A85E13"/>
    <w:rsid w:val="00A86B7E"/>
    <w:rsid w:val="00A87157"/>
    <w:rsid w:val="00A87906"/>
    <w:rsid w:val="00A87B22"/>
    <w:rsid w:val="00A87ECC"/>
    <w:rsid w:val="00A87F59"/>
    <w:rsid w:val="00A901F3"/>
    <w:rsid w:val="00A903F3"/>
    <w:rsid w:val="00A903FE"/>
    <w:rsid w:val="00A90857"/>
    <w:rsid w:val="00A90F10"/>
    <w:rsid w:val="00A90FF7"/>
    <w:rsid w:val="00A91348"/>
    <w:rsid w:val="00A9146B"/>
    <w:rsid w:val="00A914ED"/>
    <w:rsid w:val="00A91590"/>
    <w:rsid w:val="00A91693"/>
    <w:rsid w:val="00A916A4"/>
    <w:rsid w:val="00A91F82"/>
    <w:rsid w:val="00A91F84"/>
    <w:rsid w:val="00A92199"/>
    <w:rsid w:val="00A92AAD"/>
    <w:rsid w:val="00A93341"/>
    <w:rsid w:val="00A934E6"/>
    <w:rsid w:val="00A9351E"/>
    <w:rsid w:val="00A935E6"/>
    <w:rsid w:val="00A93606"/>
    <w:rsid w:val="00A9413B"/>
    <w:rsid w:val="00A9451F"/>
    <w:rsid w:val="00A949C7"/>
    <w:rsid w:val="00A94CE0"/>
    <w:rsid w:val="00A95A56"/>
    <w:rsid w:val="00A95A69"/>
    <w:rsid w:val="00A95BD0"/>
    <w:rsid w:val="00A95EE9"/>
    <w:rsid w:val="00A96119"/>
    <w:rsid w:val="00A9640C"/>
    <w:rsid w:val="00A9651B"/>
    <w:rsid w:val="00A9696F"/>
    <w:rsid w:val="00A96BCC"/>
    <w:rsid w:val="00A96C6B"/>
    <w:rsid w:val="00A970C6"/>
    <w:rsid w:val="00A97867"/>
    <w:rsid w:val="00A97C65"/>
    <w:rsid w:val="00A97DD3"/>
    <w:rsid w:val="00AA0004"/>
    <w:rsid w:val="00AA0092"/>
    <w:rsid w:val="00AA0749"/>
    <w:rsid w:val="00AA0882"/>
    <w:rsid w:val="00AA0B4A"/>
    <w:rsid w:val="00AA0DF7"/>
    <w:rsid w:val="00AA0F3C"/>
    <w:rsid w:val="00AA124F"/>
    <w:rsid w:val="00AA1728"/>
    <w:rsid w:val="00AA1CB4"/>
    <w:rsid w:val="00AA209B"/>
    <w:rsid w:val="00AA20E1"/>
    <w:rsid w:val="00AA2368"/>
    <w:rsid w:val="00AA2495"/>
    <w:rsid w:val="00AA262A"/>
    <w:rsid w:val="00AA2722"/>
    <w:rsid w:val="00AA28C6"/>
    <w:rsid w:val="00AA2B77"/>
    <w:rsid w:val="00AA2D05"/>
    <w:rsid w:val="00AA2FBA"/>
    <w:rsid w:val="00AA3458"/>
    <w:rsid w:val="00AA3941"/>
    <w:rsid w:val="00AA42B0"/>
    <w:rsid w:val="00AA43C2"/>
    <w:rsid w:val="00AA43E2"/>
    <w:rsid w:val="00AA44BD"/>
    <w:rsid w:val="00AA4FC1"/>
    <w:rsid w:val="00AA5095"/>
    <w:rsid w:val="00AA51DA"/>
    <w:rsid w:val="00AA59A5"/>
    <w:rsid w:val="00AA5DC6"/>
    <w:rsid w:val="00AA5EE0"/>
    <w:rsid w:val="00AA63D0"/>
    <w:rsid w:val="00AA6707"/>
    <w:rsid w:val="00AA6971"/>
    <w:rsid w:val="00AA6CEB"/>
    <w:rsid w:val="00AA6D8E"/>
    <w:rsid w:val="00AA71F0"/>
    <w:rsid w:val="00AA7303"/>
    <w:rsid w:val="00AA7912"/>
    <w:rsid w:val="00AA79C7"/>
    <w:rsid w:val="00AA7BCC"/>
    <w:rsid w:val="00AA7D9A"/>
    <w:rsid w:val="00AA7DEA"/>
    <w:rsid w:val="00AB007C"/>
    <w:rsid w:val="00AB0311"/>
    <w:rsid w:val="00AB06D5"/>
    <w:rsid w:val="00AB08FA"/>
    <w:rsid w:val="00AB0CC0"/>
    <w:rsid w:val="00AB0E29"/>
    <w:rsid w:val="00AB13FD"/>
    <w:rsid w:val="00AB1736"/>
    <w:rsid w:val="00AB1978"/>
    <w:rsid w:val="00AB1A9B"/>
    <w:rsid w:val="00AB1DDC"/>
    <w:rsid w:val="00AB2394"/>
    <w:rsid w:val="00AB23D1"/>
    <w:rsid w:val="00AB27D0"/>
    <w:rsid w:val="00AB35F2"/>
    <w:rsid w:val="00AB3900"/>
    <w:rsid w:val="00AB39E1"/>
    <w:rsid w:val="00AB3E75"/>
    <w:rsid w:val="00AB42C4"/>
    <w:rsid w:val="00AB4668"/>
    <w:rsid w:val="00AB4B51"/>
    <w:rsid w:val="00AB4FF8"/>
    <w:rsid w:val="00AB5C02"/>
    <w:rsid w:val="00AB5D89"/>
    <w:rsid w:val="00AB66AA"/>
    <w:rsid w:val="00AB69E9"/>
    <w:rsid w:val="00AB7479"/>
    <w:rsid w:val="00AB7A86"/>
    <w:rsid w:val="00AB7D3D"/>
    <w:rsid w:val="00AC00AF"/>
    <w:rsid w:val="00AC034E"/>
    <w:rsid w:val="00AC0473"/>
    <w:rsid w:val="00AC04AC"/>
    <w:rsid w:val="00AC0F47"/>
    <w:rsid w:val="00AC17BD"/>
    <w:rsid w:val="00AC18B6"/>
    <w:rsid w:val="00AC2279"/>
    <w:rsid w:val="00AC2375"/>
    <w:rsid w:val="00AC2C45"/>
    <w:rsid w:val="00AC3149"/>
    <w:rsid w:val="00AC347C"/>
    <w:rsid w:val="00AC39A3"/>
    <w:rsid w:val="00AC39CF"/>
    <w:rsid w:val="00AC3C34"/>
    <w:rsid w:val="00AC3DE1"/>
    <w:rsid w:val="00AC3F9B"/>
    <w:rsid w:val="00AC401A"/>
    <w:rsid w:val="00AC40C7"/>
    <w:rsid w:val="00AC4849"/>
    <w:rsid w:val="00AC49D0"/>
    <w:rsid w:val="00AC4DAD"/>
    <w:rsid w:val="00AC52F7"/>
    <w:rsid w:val="00AC560D"/>
    <w:rsid w:val="00AC5869"/>
    <w:rsid w:val="00AC5CF9"/>
    <w:rsid w:val="00AC5DF8"/>
    <w:rsid w:val="00AC614B"/>
    <w:rsid w:val="00AC67C8"/>
    <w:rsid w:val="00AC6932"/>
    <w:rsid w:val="00AC6A05"/>
    <w:rsid w:val="00AC6A55"/>
    <w:rsid w:val="00AC7489"/>
    <w:rsid w:val="00AC750A"/>
    <w:rsid w:val="00AC77C6"/>
    <w:rsid w:val="00AC7A1E"/>
    <w:rsid w:val="00AC7BA6"/>
    <w:rsid w:val="00AC7E23"/>
    <w:rsid w:val="00AD0141"/>
    <w:rsid w:val="00AD08F1"/>
    <w:rsid w:val="00AD0962"/>
    <w:rsid w:val="00AD09B1"/>
    <w:rsid w:val="00AD0D2A"/>
    <w:rsid w:val="00AD11C1"/>
    <w:rsid w:val="00AD141C"/>
    <w:rsid w:val="00AD1712"/>
    <w:rsid w:val="00AD18B2"/>
    <w:rsid w:val="00AD1F78"/>
    <w:rsid w:val="00AD2003"/>
    <w:rsid w:val="00AD237A"/>
    <w:rsid w:val="00AD240A"/>
    <w:rsid w:val="00AD30BD"/>
    <w:rsid w:val="00AD3BD4"/>
    <w:rsid w:val="00AD3C68"/>
    <w:rsid w:val="00AD3CD4"/>
    <w:rsid w:val="00AD3CE1"/>
    <w:rsid w:val="00AD3E84"/>
    <w:rsid w:val="00AD40CB"/>
    <w:rsid w:val="00AD41E1"/>
    <w:rsid w:val="00AD43E9"/>
    <w:rsid w:val="00AD499B"/>
    <w:rsid w:val="00AD4A9E"/>
    <w:rsid w:val="00AD4D39"/>
    <w:rsid w:val="00AD4DD5"/>
    <w:rsid w:val="00AD5211"/>
    <w:rsid w:val="00AD5455"/>
    <w:rsid w:val="00AD54A9"/>
    <w:rsid w:val="00AD54F2"/>
    <w:rsid w:val="00AD57F2"/>
    <w:rsid w:val="00AD5D28"/>
    <w:rsid w:val="00AD5D4D"/>
    <w:rsid w:val="00AD5D60"/>
    <w:rsid w:val="00AD5EDB"/>
    <w:rsid w:val="00AD6473"/>
    <w:rsid w:val="00AD6C47"/>
    <w:rsid w:val="00AD74FF"/>
    <w:rsid w:val="00AD7A2B"/>
    <w:rsid w:val="00AD7B2C"/>
    <w:rsid w:val="00AD7B90"/>
    <w:rsid w:val="00AE010F"/>
    <w:rsid w:val="00AE034E"/>
    <w:rsid w:val="00AE0367"/>
    <w:rsid w:val="00AE03E7"/>
    <w:rsid w:val="00AE084B"/>
    <w:rsid w:val="00AE0930"/>
    <w:rsid w:val="00AE0B3A"/>
    <w:rsid w:val="00AE1468"/>
    <w:rsid w:val="00AE26AF"/>
    <w:rsid w:val="00AE26C8"/>
    <w:rsid w:val="00AE2873"/>
    <w:rsid w:val="00AE2E57"/>
    <w:rsid w:val="00AE2ECE"/>
    <w:rsid w:val="00AE35EB"/>
    <w:rsid w:val="00AE3712"/>
    <w:rsid w:val="00AE3CCD"/>
    <w:rsid w:val="00AE3ED3"/>
    <w:rsid w:val="00AE4220"/>
    <w:rsid w:val="00AE4569"/>
    <w:rsid w:val="00AE47F3"/>
    <w:rsid w:val="00AE4C72"/>
    <w:rsid w:val="00AE4E28"/>
    <w:rsid w:val="00AE4E66"/>
    <w:rsid w:val="00AE5004"/>
    <w:rsid w:val="00AE5020"/>
    <w:rsid w:val="00AE5101"/>
    <w:rsid w:val="00AE52B7"/>
    <w:rsid w:val="00AE563B"/>
    <w:rsid w:val="00AE5D11"/>
    <w:rsid w:val="00AE5D6E"/>
    <w:rsid w:val="00AE68EB"/>
    <w:rsid w:val="00AE69F6"/>
    <w:rsid w:val="00AE6C0D"/>
    <w:rsid w:val="00AE7309"/>
    <w:rsid w:val="00AE7699"/>
    <w:rsid w:val="00AF0839"/>
    <w:rsid w:val="00AF0DF6"/>
    <w:rsid w:val="00AF1169"/>
    <w:rsid w:val="00AF258A"/>
    <w:rsid w:val="00AF26D4"/>
    <w:rsid w:val="00AF3E62"/>
    <w:rsid w:val="00AF44DA"/>
    <w:rsid w:val="00AF4549"/>
    <w:rsid w:val="00AF48EE"/>
    <w:rsid w:val="00AF4A1A"/>
    <w:rsid w:val="00AF4D8D"/>
    <w:rsid w:val="00AF4EB4"/>
    <w:rsid w:val="00AF5345"/>
    <w:rsid w:val="00AF5EF7"/>
    <w:rsid w:val="00AF5FCA"/>
    <w:rsid w:val="00AF5FFC"/>
    <w:rsid w:val="00AF6085"/>
    <w:rsid w:val="00AF6633"/>
    <w:rsid w:val="00AF7589"/>
    <w:rsid w:val="00AF762C"/>
    <w:rsid w:val="00AF7970"/>
    <w:rsid w:val="00AF7B05"/>
    <w:rsid w:val="00AF7F6A"/>
    <w:rsid w:val="00AF7F9C"/>
    <w:rsid w:val="00B005BE"/>
    <w:rsid w:val="00B0067D"/>
    <w:rsid w:val="00B009C9"/>
    <w:rsid w:val="00B00FCF"/>
    <w:rsid w:val="00B0126C"/>
    <w:rsid w:val="00B01705"/>
    <w:rsid w:val="00B017AA"/>
    <w:rsid w:val="00B01830"/>
    <w:rsid w:val="00B0199D"/>
    <w:rsid w:val="00B02471"/>
    <w:rsid w:val="00B02586"/>
    <w:rsid w:val="00B029B2"/>
    <w:rsid w:val="00B02BA9"/>
    <w:rsid w:val="00B0303D"/>
    <w:rsid w:val="00B03B73"/>
    <w:rsid w:val="00B04209"/>
    <w:rsid w:val="00B04380"/>
    <w:rsid w:val="00B046D8"/>
    <w:rsid w:val="00B04814"/>
    <w:rsid w:val="00B04A35"/>
    <w:rsid w:val="00B04CE2"/>
    <w:rsid w:val="00B0513A"/>
    <w:rsid w:val="00B05390"/>
    <w:rsid w:val="00B05550"/>
    <w:rsid w:val="00B058F5"/>
    <w:rsid w:val="00B05A99"/>
    <w:rsid w:val="00B063AB"/>
    <w:rsid w:val="00B066C5"/>
    <w:rsid w:val="00B067CD"/>
    <w:rsid w:val="00B06F58"/>
    <w:rsid w:val="00B06FED"/>
    <w:rsid w:val="00B07462"/>
    <w:rsid w:val="00B076AF"/>
    <w:rsid w:val="00B07958"/>
    <w:rsid w:val="00B07A28"/>
    <w:rsid w:val="00B07A7D"/>
    <w:rsid w:val="00B07B14"/>
    <w:rsid w:val="00B07DF6"/>
    <w:rsid w:val="00B10109"/>
    <w:rsid w:val="00B101B5"/>
    <w:rsid w:val="00B10245"/>
    <w:rsid w:val="00B10C47"/>
    <w:rsid w:val="00B10D81"/>
    <w:rsid w:val="00B10E31"/>
    <w:rsid w:val="00B11628"/>
    <w:rsid w:val="00B11DD8"/>
    <w:rsid w:val="00B11EFB"/>
    <w:rsid w:val="00B12145"/>
    <w:rsid w:val="00B12210"/>
    <w:rsid w:val="00B12226"/>
    <w:rsid w:val="00B1229E"/>
    <w:rsid w:val="00B12414"/>
    <w:rsid w:val="00B124CB"/>
    <w:rsid w:val="00B12F79"/>
    <w:rsid w:val="00B12FF4"/>
    <w:rsid w:val="00B1303D"/>
    <w:rsid w:val="00B135E1"/>
    <w:rsid w:val="00B13638"/>
    <w:rsid w:val="00B138D9"/>
    <w:rsid w:val="00B13A3F"/>
    <w:rsid w:val="00B13F32"/>
    <w:rsid w:val="00B14358"/>
    <w:rsid w:val="00B14378"/>
    <w:rsid w:val="00B143AD"/>
    <w:rsid w:val="00B1476A"/>
    <w:rsid w:val="00B1489B"/>
    <w:rsid w:val="00B1538B"/>
    <w:rsid w:val="00B1568E"/>
    <w:rsid w:val="00B15A78"/>
    <w:rsid w:val="00B15F8E"/>
    <w:rsid w:val="00B16185"/>
    <w:rsid w:val="00B1671E"/>
    <w:rsid w:val="00B16955"/>
    <w:rsid w:val="00B16CA3"/>
    <w:rsid w:val="00B16FCB"/>
    <w:rsid w:val="00B17029"/>
    <w:rsid w:val="00B170D1"/>
    <w:rsid w:val="00B17817"/>
    <w:rsid w:val="00B20032"/>
    <w:rsid w:val="00B20172"/>
    <w:rsid w:val="00B20315"/>
    <w:rsid w:val="00B207F4"/>
    <w:rsid w:val="00B21079"/>
    <w:rsid w:val="00B211D0"/>
    <w:rsid w:val="00B2137C"/>
    <w:rsid w:val="00B213BA"/>
    <w:rsid w:val="00B21400"/>
    <w:rsid w:val="00B2177B"/>
    <w:rsid w:val="00B22599"/>
    <w:rsid w:val="00B226B2"/>
    <w:rsid w:val="00B2270E"/>
    <w:rsid w:val="00B22805"/>
    <w:rsid w:val="00B22942"/>
    <w:rsid w:val="00B22BCC"/>
    <w:rsid w:val="00B22F3D"/>
    <w:rsid w:val="00B22F8A"/>
    <w:rsid w:val="00B23385"/>
    <w:rsid w:val="00B23E0F"/>
    <w:rsid w:val="00B23EFA"/>
    <w:rsid w:val="00B24193"/>
    <w:rsid w:val="00B24262"/>
    <w:rsid w:val="00B24599"/>
    <w:rsid w:val="00B249B3"/>
    <w:rsid w:val="00B24C67"/>
    <w:rsid w:val="00B2513C"/>
    <w:rsid w:val="00B25211"/>
    <w:rsid w:val="00B25250"/>
    <w:rsid w:val="00B2536E"/>
    <w:rsid w:val="00B25594"/>
    <w:rsid w:val="00B25800"/>
    <w:rsid w:val="00B25929"/>
    <w:rsid w:val="00B25A7D"/>
    <w:rsid w:val="00B25F1E"/>
    <w:rsid w:val="00B2639B"/>
    <w:rsid w:val="00B263AE"/>
    <w:rsid w:val="00B265A5"/>
    <w:rsid w:val="00B265EC"/>
    <w:rsid w:val="00B26E06"/>
    <w:rsid w:val="00B273E4"/>
    <w:rsid w:val="00B274DE"/>
    <w:rsid w:val="00B27636"/>
    <w:rsid w:val="00B277D7"/>
    <w:rsid w:val="00B27BEC"/>
    <w:rsid w:val="00B30130"/>
    <w:rsid w:val="00B3028E"/>
    <w:rsid w:val="00B3048A"/>
    <w:rsid w:val="00B30594"/>
    <w:rsid w:val="00B31222"/>
    <w:rsid w:val="00B312BD"/>
    <w:rsid w:val="00B315A6"/>
    <w:rsid w:val="00B31608"/>
    <w:rsid w:val="00B31C53"/>
    <w:rsid w:val="00B31E61"/>
    <w:rsid w:val="00B31F50"/>
    <w:rsid w:val="00B32AE3"/>
    <w:rsid w:val="00B32D90"/>
    <w:rsid w:val="00B32E97"/>
    <w:rsid w:val="00B33062"/>
    <w:rsid w:val="00B330AE"/>
    <w:rsid w:val="00B3321F"/>
    <w:rsid w:val="00B3335E"/>
    <w:rsid w:val="00B33876"/>
    <w:rsid w:val="00B339B0"/>
    <w:rsid w:val="00B33E8C"/>
    <w:rsid w:val="00B33EAF"/>
    <w:rsid w:val="00B34046"/>
    <w:rsid w:val="00B34694"/>
    <w:rsid w:val="00B34AFC"/>
    <w:rsid w:val="00B34B7C"/>
    <w:rsid w:val="00B3507C"/>
    <w:rsid w:val="00B35218"/>
    <w:rsid w:val="00B353E8"/>
    <w:rsid w:val="00B35785"/>
    <w:rsid w:val="00B35E85"/>
    <w:rsid w:val="00B36383"/>
    <w:rsid w:val="00B364B2"/>
    <w:rsid w:val="00B36C15"/>
    <w:rsid w:val="00B36CFD"/>
    <w:rsid w:val="00B3762D"/>
    <w:rsid w:val="00B378ED"/>
    <w:rsid w:val="00B40015"/>
    <w:rsid w:val="00B40A3B"/>
    <w:rsid w:val="00B40C2F"/>
    <w:rsid w:val="00B41317"/>
    <w:rsid w:val="00B417A5"/>
    <w:rsid w:val="00B418D5"/>
    <w:rsid w:val="00B42101"/>
    <w:rsid w:val="00B4243C"/>
    <w:rsid w:val="00B42926"/>
    <w:rsid w:val="00B42C8F"/>
    <w:rsid w:val="00B43572"/>
    <w:rsid w:val="00B4433A"/>
    <w:rsid w:val="00B44343"/>
    <w:rsid w:val="00B44967"/>
    <w:rsid w:val="00B44A66"/>
    <w:rsid w:val="00B44BDE"/>
    <w:rsid w:val="00B44E3E"/>
    <w:rsid w:val="00B454C4"/>
    <w:rsid w:val="00B456D7"/>
    <w:rsid w:val="00B457D5"/>
    <w:rsid w:val="00B46089"/>
    <w:rsid w:val="00B46166"/>
    <w:rsid w:val="00B46491"/>
    <w:rsid w:val="00B46B49"/>
    <w:rsid w:val="00B4709B"/>
    <w:rsid w:val="00B47186"/>
    <w:rsid w:val="00B473EB"/>
    <w:rsid w:val="00B4749F"/>
    <w:rsid w:val="00B47611"/>
    <w:rsid w:val="00B47891"/>
    <w:rsid w:val="00B47D9B"/>
    <w:rsid w:val="00B47E4A"/>
    <w:rsid w:val="00B47FA1"/>
    <w:rsid w:val="00B47FB6"/>
    <w:rsid w:val="00B47FBD"/>
    <w:rsid w:val="00B500DF"/>
    <w:rsid w:val="00B50125"/>
    <w:rsid w:val="00B501E8"/>
    <w:rsid w:val="00B5075F"/>
    <w:rsid w:val="00B508CE"/>
    <w:rsid w:val="00B50989"/>
    <w:rsid w:val="00B50C91"/>
    <w:rsid w:val="00B50EC9"/>
    <w:rsid w:val="00B5132E"/>
    <w:rsid w:val="00B51387"/>
    <w:rsid w:val="00B518B3"/>
    <w:rsid w:val="00B520AA"/>
    <w:rsid w:val="00B52D51"/>
    <w:rsid w:val="00B52F58"/>
    <w:rsid w:val="00B530DC"/>
    <w:rsid w:val="00B53203"/>
    <w:rsid w:val="00B5322A"/>
    <w:rsid w:val="00B53347"/>
    <w:rsid w:val="00B534BD"/>
    <w:rsid w:val="00B538ED"/>
    <w:rsid w:val="00B54335"/>
    <w:rsid w:val="00B544C8"/>
    <w:rsid w:val="00B54C96"/>
    <w:rsid w:val="00B54CED"/>
    <w:rsid w:val="00B55188"/>
    <w:rsid w:val="00B55823"/>
    <w:rsid w:val="00B55859"/>
    <w:rsid w:val="00B55B13"/>
    <w:rsid w:val="00B55E74"/>
    <w:rsid w:val="00B56232"/>
    <w:rsid w:val="00B56655"/>
    <w:rsid w:val="00B56963"/>
    <w:rsid w:val="00B56A6E"/>
    <w:rsid w:val="00B56DC9"/>
    <w:rsid w:val="00B56EB4"/>
    <w:rsid w:val="00B57065"/>
    <w:rsid w:val="00B571EC"/>
    <w:rsid w:val="00B576A3"/>
    <w:rsid w:val="00B57FBD"/>
    <w:rsid w:val="00B60005"/>
    <w:rsid w:val="00B60234"/>
    <w:rsid w:val="00B602CA"/>
    <w:rsid w:val="00B60967"/>
    <w:rsid w:val="00B60CA1"/>
    <w:rsid w:val="00B61430"/>
    <w:rsid w:val="00B61709"/>
    <w:rsid w:val="00B61AAF"/>
    <w:rsid w:val="00B624C0"/>
    <w:rsid w:val="00B6379F"/>
    <w:rsid w:val="00B63832"/>
    <w:rsid w:val="00B63909"/>
    <w:rsid w:val="00B63B20"/>
    <w:rsid w:val="00B63D1E"/>
    <w:rsid w:val="00B63DE3"/>
    <w:rsid w:val="00B64041"/>
    <w:rsid w:val="00B64260"/>
    <w:rsid w:val="00B642A5"/>
    <w:rsid w:val="00B649A4"/>
    <w:rsid w:val="00B64ADB"/>
    <w:rsid w:val="00B64FAF"/>
    <w:rsid w:val="00B65469"/>
    <w:rsid w:val="00B655B1"/>
    <w:rsid w:val="00B65959"/>
    <w:rsid w:val="00B65BB2"/>
    <w:rsid w:val="00B66053"/>
    <w:rsid w:val="00B661FE"/>
    <w:rsid w:val="00B6622B"/>
    <w:rsid w:val="00B66459"/>
    <w:rsid w:val="00B66595"/>
    <w:rsid w:val="00B666F6"/>
    <w:rsid w:val="00B67409"/>
    <w:rsid w:val="00B6743B"/>
    <w:rsid w:val="00B676A2"/>
    <w:rsid w:val="00B67C57"/>
    <w:rsid w:val="00B70026"/>
    <w:rsid w:val="00B702AE"/>
    <w:rsid w:val="00B70865"/>
    <w:rsid w:val="00B718CA"/>
    <w:rsid w:val="00B72030"/>
    <w:rsid w:val="00B7238F"/>
    <w:rsid w:val="00B72622"/>
    <w:rsid w:val="00B72AD3"/>
    <w:rsid w:val="00B72BF4"/>
    <w:rsid w:val="00B72C73"/>
    <w:rsid w:val="00B7334B"/>
    <w:rsid w:val="00B73D19"/>
    <w:rsid w:val="00B746AA"/>
    <w:rsid w:val="00B75022"/>
    <w:rsid w:val="00B75246"/>
    <w:rsid w:val="00B758AA"/>
    <w:rsid w:val="00B75DB2"/>
    <w:rsid w:val="00B7645A"/>
    <w:rsid w:val="00B76637"/>
    <w:rsid w:val="00B76740"/>
    <w:rsid w:val="00B76A11"/>
    <w:rsid w:val="00B76A70"/>
    <w:rsid w:val="00B76AB3"/>
    <w:rsid w:val="00B76D20"/>
    <w:rsid w:val="00B76F55"/>
    <w:rsid w:val="00B7749F"/>
    <w:rsid w:val="00B77675"/>
    <w:rsid w:val="00B7792F"/>
    <w:rsid w:val="00B779C5"/>
    <w:rsid w:val="00B77CDD"/>
    <w:rsid w:val="00B77EA1"/>
    <w:rsid w:val="00B77F7F"/>
    <w:rsid w:val="00B80204"/>
    <w:rsid w:val="00B80651"/>
    <w:rsid w:val="00B809CC"/>
    <w:rsid w:val="00B80D1D"/>
    <w:rsid w:val="00B80DAB"/>
    <w:rsid w:val="00B80DFB"/>
    <w:rsid w:val="00B812C7"/>
    <w:rsid w:val="00B813F0"/>
    <w:rsid w:val="00B81649"/>
    <w:rsid w:val="00B8173C"/>
    <w:rsid w:val="00B817AE"/>
    <w:rsid w:val="00B81AC0"/>
    <w:rsid w:val="00B82932"/>
    <w:rsid w:val="00B82A06"/>
    <w:rsid w:val="00B83715"/>
    <w:rsid w:val="00B83D67"/>
    <w:rsid w:val="00B83D7F"/>
    <w:rsid w:val="00B85453"/>
    <w:rsid w:val="00B855FF"/>
    <w:rsid w:val="00B8567F"/>
    <w:rsid w:val="00B85731"/>
    <w:rsid w:val="00B85C93"/>
    <w:rsid w:val="00B863E2"/>
    <w:rsid w:val="00B8648C"/>
    <w:rsid w:val="00B86927"/>
    <w:rsid w:val="00B86A64"/>
    <w:rsid w:val="00B870C3"/>
    <w:rsid w:val="00B87A8F"/>
    <w:rsid w:val="00B87EE1"/>
    <w:rsid w:val="00B90215"/>
    <w:rsid w:val="00B9086B"/>
    <w:rsid w:val="00B912EF"/>
    <w:rsid w:val="00B91957"/>
    <w:rsid w:val="00B91ADD"/>
    <w:rsid w:val="00B91CB8"/>
    <w:rsid w:val="00B92150"/>
    <w:rsid w:val="00B922C5"/>
    <w:rsid w:val="00B92321"/>
    <w:rsid w:val="00B92CBF"/>
    <w:rsid w:val="00B931DF"/>
    <w:rsid w:val="00B93239"/>
    <w:rsid w:val="00B93D12"/>
    <w:rsid w:val="00B93D29"/>
    <w:rsid w:val="00B93EFD"/>
    <w:rsid w:val="00B945D6"/>
    <w:rsid w:val="00B947EF"/>
    <w:rsid w:val="00B94A3A"/>
    <w:rsid w:val="00B9536C"/>
    <w:rsid w:val="00B959B0"/>
    <w:rsid w:val="00B95C5E"/>
    <w:rsid w:val="00B96702"/>
    <w:rsid w:val="00B967C9"/>
    <w:rsid w:val="00B96892"/>
    <w:rsid w:val="00B968FA"/>
    <w:rsid w:val="00B96A78"/>
    <w:rsid w:val="00B96F01"/>
    <w:rsid w:val="00B97835"/>
    <w:rsid w:val="00B979F1"/>
    <w:rsid w:val="00B97AD1"/>
    <w:rsid w:val="00B97F80"/>
    <w:rsid w:val="00BA008C"/>
    <w:rsid w:val="00BA014E"/>
    <w:rsid w:val="00BA0979"/>
    <w:rsid w:val="00BA09D0"/>
    <w:rsid w:val="00BA0A7C"/>
    <w:rsid w:val="00BA0B5D"/>
    <w:rsid w:val="00BA163D"/>
    <w:rsid w:val="00BA182C"/>
    <w:rsid w:val="00BA1BC0"/>
    <w:rsid w:val="00BA23AA"/>
    <w:rsid w:val="00BA2505"/>
    <w:rsid w:val="00BA27AE"/>
    <w:rsid w:val="00BA30DB"/>
    <w:rsid w:val="00BA36BB"/>
    <w:rsid w:val="00BA40B8"/>
    <w:rsid w:val="00BA41B2"/>
    <w:rsid w:val="00BA5067"/>
    <w:rsid w:val="00BA51E2"/>
    <w:rsid w:val="00BA522E"/>
    <w:rsid w:val="00BA52CB"/>
    <w:rsid w:val="00BA5714"/>
    <w:rsid w:val="00BA5772"/>
    <w:rsid w:val="00BA5A07"/>
    <w:rsid w:val="00BA5D9B"/>
    <w:rsid w:val="00BA5E54"/>
    <w:rsid w:val="00BA62D1"/>
    <w:rsid w:val="00BA64DE"/>
    <w:rsid w:val="00BA676F"/>
    <w:rsid w:val="00BA6B00"/>
    <w:rsid w:val="00BA6D6C"/>
    <w:rsid w:val="00BA70CC"/>
    <w:rsid w:val="00BA747D"/>
    <w:rsid w:val="00BA75ED"/>
    <w:rsid w:val="00BA7702"/>
    <w:rsid w:val="00BA7CCB"/>
    <w:rsid w:val="00BA7E8D"/>
    <w:rsid w:val="00BB00E2"/>
    <w:rsid w:val="00BB0178"/>
    <w:rsid w:val="00BB0876"/>
    <w:rsid w:val="00BB095F"/>
    <w:rsid w:val="00BB0B52"/>
    <w:rsid w:val="00BB1277"/>
    <w:rsid w:val="00BB16BA"/>
    <w:rsid w:val="00BB178E"/>
    <w:rsid w:val="00BB1B42"/>
    <w:rsid w:val="00BB1F92"/>
    <w:rsid w:val="00BB212A"/>
    <w:rsid w:val="00BB2393"/>
    <w:rsid w:val="00BB2506"/>
    <w:rsid w:val="00BB2F10"/>
    <w:rsid w:val="00BB3757"/>
    <w:rsid w:val="00BB451C"/>
    <w:rsid w:val="00BB4620"/>
    <w:rsid w:val="00BB487A"/>
    <w:rsid w:val="00BB560E"/>
    <w:rsid w:val="00BB5961"/>
    <w:rsid w:val="00BB5B20"/>
    <w:rsid w:val="00BB5C8B"/>
    <w:rsid w:val="00BB67DB"/>
    <w:rsid w:val="00BB67FB"/>
    <w:rsid w:val="00BB6F52"/>
    <w:rsid w:val="00BB79DE"/>
    <w:rsid w:val="00BB7B14"/>
    <w:rsid w:val="00BC06A5"/>
    <w:rsid w:val="00BC0871"/>
    <w:rsid w:val="00BC0A64"/>
    <w:rsid w:val="00BC1033"/>
    <w:rsid w:val="00BC11AE"/>
    <w:rsid w:val="00BC13E6"/>
    <w:rsid w:val="00BC1539"/>
    <w:rsid w:val="00BC153A"/>
    <w:rsid w:val="00BC1C67"/>
    <w:rsid w:val="00BC1E62"/>
    <w:rsid w:val="00BC1F2C"/>
    <w:rsid w:val="00BC2BD0"/>
    <w:rsid w:val="00BC2D6A"/>
    <w:rsid w:val="00BC2DF7"/>
    <w:rsid w:val="00BC2F79"/>
    <w:rsid w:val="00BC3520"/>
    <w:rsid w:val="00BC37EB"/>
    <w:rsid w:val="00BC3C29"/>
    <w:rsid w:val="00BC3DDA"/>
    <w:rsid w:val="00BC3F97"/>
    <w:rsid w:val="00BC44F5"/>
    <w:rsid w:val="00BC44F8"/>
    <w:rsid w:val="00BC46EE"/>
    <w:rsid w:val="00BC49D0"/>
    <w:rsid w:val="00BC4CD7"/>
    <w:rsid w:val="00BC4DF6"/>
    <w:rsid w:val="00BC5194"/>
    <w:rsid w:val="00BC528D"/>
    <w:rsid w:val="00BC530B"/>
    <w:rsid w:val="00BC547D"/>
    <w:rsid w:val="00BC589F"/>
    <w:rsid w:val="00BC5B76"/>
    <w:rsid w:val="00BC5D1D"/>
    <w:rsid w:val="00BC6359"/>
    <w:rsid w:val="00BC68C3"/>
    <w:rsid w:val="00BC69C1"/>
    <w:rsid w:val="00BC69ED"/>
    <w:rsid w:val="00BC6CEC"/>
    <w:rsid w:val="00BC703F"/>
    <w:rsid w:val="00BC70EC"/>
    <w:rsid w:val="00BC74CA"/>
    <w:rsid w:val="00BC769D"/>
    <w:rsid w:val="00BC7868"/>
    <w:rsid w:val="00BC7E42"/>
    <w:rsid w:val="00BD078E"/>
    <w:rsid w:val="00BD07D4"/>
    <w:rsid w:val="00BD1319"/>
    <w:rsid w:val="00BD134A"/>
    <w:rsid w:val="00BD1E55"/>
    <w:rsid w:val="00BD2665"/>
    <w:rsid w:val="00BD319B"/>
    <w:rsid w:val="00BD369E"/>
    <w:rsid w:val="00BD36F7"/>
    <w:rsid w:val="00BD3FB2"/>
    <w:rsid w:val="00BD40AE"/>
    <w:rsid w:val="00BD40CA"/>
    <w:rsid w:val="00BD4381"/>
    <w:rsid w:val="00BD4405"/>
    <w:rsid w:val="00BD442E"/>
    <w:rsid w:val="00BD4454"/>
    <w:rsid w:val="00BD4825"/>
    <w:rsid w:val="00BD4B4C"/>
    <w:rsid w:val="00BD4DA2"/>
    <w:rsid w:val="00BD5025"/>
    <w:rsid w:val="00BD51A6"/>
    <w:rsid w:val="00BD53FC"/>
    <w:rsid w:val="00BD59ED"/>
    <w:rsid w:val="00BD5C79"/>
    <w:rsid w:val="00BD5F0D"/>
    <w:rsid w:val="00BD6699"/>
    <w:rsid w:val="00BD6E24"/>
    <w:rsid w:val="00BD6E35"/>
    <w:rsid w:val="00BD7135"/>
    <w:rsid w:val="00BD760A"/>
    <w:rsid w:val="00BD7724"/>
    <w:rsid w:val="00BD77EE"/>
    <w:rsid w:val="00BD7825"/>
    <w:rsid w:val="00BD7A25"/>
    <w:rsid w:val="00BD7CA1"/>
    <w:rsid w:val="00BE0108"/>
    <w:rsid w:val="00BE026A"/>
    <w:rsid w:val="00BE057F"/>
    <w:rsid w:val="00BE062A"/>
    <w:rsid w:val="00BE0924"/>
    <w:rsid w:val="00BE0939"/>
    <w:rsid w:val="00BE122F"/>
    <w:rsid w:val="00BE1421"/>
    <w:rsid w:val="00BE1946"/>
    <w:rsid w:val="00BE1B84"/>
    <w:rsid w:val="00BE23C8"/>
    <w:rsid w:val="00BE24FC"/>
    <w:rsid w:val="00BE2758"/>
    <w:rsid w:val="00BE2E05"/>
    <w:rsid w:val="00BE317B"/>
    <w:rsid w:val="00BE3356"/>
    <w:rsid w:val="00BE341A"/>
    <w:rsid w:val="00BE35C7"/>
    <w:rsid w:val="00BE3CE0"/>
    <w:rsid w:val="00BE4475"/>
    <w:rsid w:val="00BE4634"/>
    <w:rsid w:val="00BE49B8"/>
    <w:rsid w:val="00BE4E27"/>
    <w:rsid w:val="00BE4E30"/>
    <w:rsid w:val="00BE5E60"/>
    <w:rsid w:val="00BE5EF8"/>
    <w:rsid w:val="00BE7A00"/>
    <w:rsid w:val="00BE7C89"/>
    <w:rsid w:val="00BE7F34"/>
    <w:rsid w:val="00BF00C1"/>
    <w:rsid w:val="00BF111A"/>
    <w:rsid w:val="00BF1380"/>
    <w:rsid w:val="00BF183B"/>
    <w:rsid w:val="00BF1951"/>
    <w:rsid w:val="00BF1AB9"/>
    <w:rsid w:val="00BF1FDE"/>
    <w:rsid w:val="00BF26D5"/>
    <w:rsid w:val="00BF28A0"/>
    <w:rsid w:val="00BF2D3D"/>
    <w:rsid w:val="00BF2E3B"/>
    <w:rsid w:val="00BF2EB8"/>
    <w:rsid w:val="00BF31FB"/>
    <w:rsid w:val="00BF34A0"/>
    <w:rsid w:val="00BF3D4D"/>
    <w:rsid w:val="00BF3D58"/>
    <w:rsid w:val="00BF3F05"/>
    <w:rsid w:val="00BF3F8A"/>
    <w:rsid w:val="00BF43E8"/>
    <w:rsid w:val="00BF4929"/>
    <w:rsid w:val="00BF4953"/>
    <w:rsid w:val="00BF4D1E"/>
    <w:rsid w:val="00BF50B8"/>
    <w:rsid w:val="00BF5453"/>
    <w:rsid w:val="00BF5681"/>
    <w:rsid w:val="00BF5B2D"/>
    <w:rsid w:val="00BF5F2F"/>
    <w:rsid w:val="00BF5FF0"/>
    <w:rsid w:val="00BF6C00"/>
    <w:rsid w:val="00BF6C2A"/>
    <w:rsid w:val="00BF773C"/>
    <w:rsid w:val="00BF7EEC"/>
    <w:rsid w:val="00C0047C"/>
    <w:rsid w:val="00C00EEE"/>
    <w:rsid w:val="00C014C8"/>
    <w:rsid w:val="00C017C3"/>
    <w:rsid w:val="00C0201E"/>
    <w:rsid w:val="00C023BA"/>
    <w:rsid w:val="00C02507"/>
    <w:rsid w:val="00C0274D"/>
    <w:rsid w:val="00C028BF"/>
    <w:rsid w:val="00C02D4C"/>
    <w:rsid w:val="00C02FC6"/>
    <w:rsid w:val="00C0343F"/>
    <w:rsid w:val="00C0366D"/>
    <w:rsid w:val="00C039EA"/>
    <w:rsid w:val="00C03C65"/>
    <w:rsid w:val="00C04773"/>
    <w:rsid w:val="00C04779"/>
    <w:rsid w:val="00C048BB"/>
    <w:rsid w:val="00C048DD"/>
    <w:rsid w:val="00C04BC8"/>
    <w:rsid w:val="00C04C0B"/>
    <w:rsid w:val="00C04C89"/>
    <w:rsid w:val="00C04DF7"/>
    <w:rsid w:val="00C050B4"/>
    <w:rsid w:val="00C0522E"/>
    <w:rsid w:val="00C0593A"/>
    <w:rsid w:val="00C05AC3"/>
    <w:rsid w:val="00C05C49"/>
    <w:rsid w:val="00C06029"/>
    <w:rsid w:val="00C06128"/>
    <w:rsid w:val="00C063FF"/>
    <w:rsid w:val="00C06497"/>
    <w:rsid w:val="00C0692E"/>
    <w:rsid w:val="00C070D3"/>
    <w:rsid w:val="00C07104"/>
    <w:rsid w:val="00C0719E"/>
    <w:rsid w:val="00C074B6"/>
    <w:rsid w:val="00C07996"/>
    <w:rsid w:val="00C07E15"/>
    <w:rsid w:val="00C100A9"/>
    <w:rsid w:val="00C10549"/>
    <w:rsid w:val="00C10629"/>
    <w:rsid w:val="00C1087C"/>
    <w:rsid w:val="00C10988"/>
    <w:rsid w:val="00C10993"/>
    <w:rsid w:val="00C10FD2"/>
    <w:rsid w:val="00C112CD"/>
    <w:rsid w:val="00C1183A"/>
    <w:rsid w:val="00C11952"/>
    <w:rsid w:val="00C11C79"/>
    <w:rsid w:val="00C12167"/>
    <w:rsid w:val="00C133DA"/>
    <w:rsid w:val="00C136F9"/>
    <w:rsid w:val="00C13AAE"/>
    <w:rsid w:val="00C13BCC"/>
    <w:rsid w:val="00C14354"/>
    <w:rsid w:val="00C14AE6"/>
    <w:rsid w:val="00C14B0D"/>
    <w:rsid w:val="00C14B61"/>
    <w:rsid w:val="00C14DE5"/>
    <w:rsid w:val="00C14F72"/>
    <w:rsid w:val="00C1524F"/>
    <w:rsid w:val="00C16038"/>
    <w:rsid w:val="00C160ED"/>
    <w:rsid w:val="00C16340"/>
    <w:rsid w:val="00C1647D"/>
    <w:rsid w:val="00C166C6"/>
    <w:rsid w:val="00C16AAF"/>
    <w:rsid w:val="00C16CCE"/>
    <w:rsid w:val="00C1704D"/>
    <w:rsid w:val="00C17368"/>
    <w:rsid w:val="00C17F65"/>
    <w:rsid w:val="00C2094C"/>
    <w:rsid w:val="00C20B53"/>
    <w:rsid w:val="00C20BE7"/>
    <w:rsid w:val="00C210D6"/>
    <w:rsid w:val="00C21565"/>
    <w:rsid w:val="00C2177A"/>
    <w:rsid w:val="00C21835"/>
    <w:rsid w:val="00C21A02"/>
    <w:rsid w:val="00C22036"/>
    <w:rsid w:val="00C22375"/>
    <w:rsid w:val="00C22530"/>
    <w:rsid w:val="00C22716"/>
    <w:rsid w:val="00C22CF5"/>
    <w:rsid w:val="00C232F1"/>
    <w:rsid w:val="00C233EC"/>
    <w:rsid w:val="00C23593"/>
    <w:rsid w:val="00C23892"/>
    <w:rsid w:val="00C2429E"/>
    <w:rsid w:val="00C24476"/>
    <w:rsid w:val="00C2462A"/>
    <w:rsid w:val="00C25C33"/>
    <w:rsid w:val="00C25D88"/>
    <w:rsid w:val="00C26085"/>
    <w:rsid w:val="00C26262"/>
    <w:rsid w:val="00C2634E"/>
    <w:rsid w:val="00C2647C"/>
    <w:rsid w:val="00C26655"/>
    <w:rsid w:val="00C26667"/>
    <w:rsid w:val="00C2682B"/>
    <w:rsid w:val="00C26B15"/>
    <w:rsid w:val="00C26B6B"/>
    <w:rsid w:val="00C270A3"/>
    <w:rsid w:val="00C2761E"/>
    <w:rsid w:val="00C278DB"/>
    <w:rsid w:val="00C279D5"/>
    <w:rsid w:val="00C27A51"/>
    <w:rsid w:val="00C3046E"/>
    <w:rsid w:val="00C3081F"/>
    <w:rsid w:val="00C30BA5"/>
    <w:rsid w:val="00C30F58"/>
    <w:rsid w:val="00C3128D"/>
    <w:rsid w:val="00C31AF1"/>
    <w:rsid w:val="00C31F48"/>
    <w:rsid w:val="00C32047"/>
    <w:rsid w:val="00C3217D"/>
    <w:rsid w:val="00C32411"/>
    <w:rsid w:val="00C32617"/>
    <w:rsid w:val="00C3282A"/>
    <w:rsid w:val="00C32D95"/>
    <w:rsid w:val="00C33327"/>
    <w:rsid w:val="00C3359C"/>
    <w:rsid w:val="00C33675"/>
    <w:rsid w:val="00C3382E"/>
    <w:rsid w:val="00C3411F"/>
    <w:rsid w:val="00C3416B"/>
    <w:rsid w:val="00C34793"/>
    <w:rsid w:val="00C349A4"/>
    <w:rsid w:val="00C3511B"/>
    <w:rsid w:val="00C351C8"/>
    <w:rsid w:val="00C3530E"/>
    <w:rsid w:val="00C35311"/>
    <w:rsid w:val="00C35658"/>
    <w:rsid w:val="00C35C2D"/>
    <w:rsid w:val="00C35E5E"/>
    <w:rsid w:val="00C36DC0"/>
    <w:rsid w:val="00C36EAA"/>
    <w:rsid w:val="00C36EDC"/>
    <w:rsid w:val="00C36F10"/>
    <w:rsid w:val="00C37E92"/>
    <w:rsid w:val="00C40061"/>
    <w:rsid w:val="00C402E3"/>
    <w:rsid w:val="00C40317"/>
    <w:rsid w:val="00C405B8"/>
    <w:rsid w:val="00C409B5"/>
    <w:rsid w:val="00C40D79"/>
    <w:rsid w:val="00C4117C"/>
    <w:rsid w:val="00C41454"/>
    <w:rsid w:val="00C41596"/>
    <w:rsid w:val="00C415E0"/>
    <w:rsid w:val="00C41BB8"/>
    <w:rsid w:val="00C42294"/>
    <w:rsid w:val="00C4236E"/>
    <w:rsid w:val="00C4248D"/>
    <w:rsid w:val="00C42593"/>
    <w:rsid w:val="00C42EC0"/>
    <w:rsid w:val="00C43973"/>
    <w:rsid w:val="00C44204"/>
    <w:rsid w:val="00C442EE"/>
    <w:rsid w:val="00C443ED"/>
    <w:rsid w:val="00C446E0"/>
    <w:rsid w:val="00C44711"/>
    <w:rsid w:val="00C449D4"/>
    <w:rsid w:val="00C45033"/>
    <w:rsid w:val="00C4558F"/>
    <w:rsid w:val="00C45B02"/>
    <w:rsid w:val="00C45D31"/>
    <w:rsid w:val="00C46182"/>
    <w:rsid w:val="00C46344"/>
    <w:rsid w:val="00C46578"/>
    <w:rsid w:val="00C466A7"/>
    <w:rsid w:val="00C466D7"/>
    <w:rsid w:val="00C46749"/>
    <w:rsid w:val="00C46764"/>
    <w:rsid w:val="00C468E4"/>
    <w:rsid w:val="00C46BA5"/>
    <w:rsid w:val="00C46ECF"/>
    <w:rsid w:val="00C46FAC"/>
    <w:rsid w:val="00C47C7E"/>
    <w:rsid w:val="00C47D0C"/>
    <w:rsid w:val="00C47D32"/>
    <w:rsid w:val="00C50679"/>
    <w:rsid w:val="00C50687"/>
    <w:rsid w:val="00C507BC"/>
    <w:rsid w:val="00C50920"/>
    <w:rsid w:val="00C50A0A"/>
    <w:rsid w:val="00C51185"/>
    <w:rsid w:val="00C511E5"/>
    <w:rsid w:val="00C51328"/>
    <w:rsid w:val="00C51622"/>
    <w:rsid w:val="00C51883"/>
    <w:rsid w:val="00C51D3C"/>
    <w:rsid w:val="00C51FDD"/>
    <w:rsid w:val="00C52201"/>
    <w:rsid w:val="00C52242"/>
    <w:rsid w:val="00C5262F"/>
    <w:rsid w:val="00C52A36"/>
    <w:rsid w:val="00C52A96"/>
    <w:rsid w:val="00C52B64"/>
    <w:rsid w:val="00C52C81"/>
    <w:rsid w:val="00C52D96"/>
    <w:rsid w:val="00C53156"/>
    <w:rsid w:val="00C53178"/>
    <w:rsid w:val="00C53281"/>
    <w:rsid w:val="00C53A52"/>
    <w:rsid w:val="00C53CF1"/>
    <w:rsid w:val="00C54306"/>
    <w:rsid w:val="00C5447C"/>
    <w:rsid w:val="00C5487F"/>
    <w:rsid w:val="00C54B0C"/>
    <w:rsid w:val="00C54C28"/>
    <w:rsid w:val="00C54E3C"/>
    <w:rsid w:val="00C5587B"/>
    <w:rsid w:val="00C558C6"/>
    <w:rsid w:val="00C55D36"/>
    <w:rsid w:val="00C55EBC"/>
    <w:rsid w:val="00C55EF7"/>
    <w:rsid w:val="00C56382"/>
    <w:rsid w:val="00C56AC6"/>
    <w:rsid w:val="00C56D32"/>
    <w:rsid w:val="00C56DE5"/>
    <w:rsid w:val="00C57118"/>
    <w:rsid w:val="00C575AB"/>
    <w:rsid w:val="00C57898"/>
    <w:rsid w:val="00C57903"/>
    <w:rsid w:val="00C57EC3"/>
    <w:rsid w:val="00C600F9"/>
    <w:rsid w:val="00C60619"/>
    <w:rsid w:val="00C6105F"/>
    <w:rsid w:val="00C6144C"/>
    <w:rsid w:val="00C614B0"/>
    <w:rsid w:val="00C617BC"/>
    <w:rsid w:val="00C61C57"/>
    <w:rsid w:val="00C61DE8"/>
    <w:rsid w:val="00C61EDC"/>
    <w:rsid w:val="00C62126"/>
    <w:rsid w:val="00C62581"/>
    <w:rsid w:val="00C629BD"/>
    <w:rsid w:val="00C62AE3"/>
    <w:rsid w:val="00C62F7E"/>
    <w:rsid w:val="00C6418D"/>
    <w:rsid w:val="00C65431"/>
    <w:rsid w:val="00C6547F"/>
    <w:rsid w:val="00C65AD0"/>
    <w:rsid w:val="00C65B42"/>
    <w:rsid w:val="00C65D04"/>
    <w:rsid w:val="00C667CC"/>
    <w:rsid w:val="00C66823"/>
    <w:rsid w:val="00C67181"/>
    <w:rsid w:val="00C672ED"/>
    <w:rsid w:val="00C67900"/>
    <w:rsid w:val="00C6799A"/>
    <w:rsid w:val="00C67E0B"/>
    <w:rsid w:val="00C70460"/>
    <w:rsid w:val="00C7060F"/>
    <w:rsid w:val="00C706F1"/>
    <w:rsid w:val="00C70E1E"/>
    <w:rsid w:val="00C7122E"/>
    <w:rsid w:val="00C71681"/>
    <w:rsid w:val="00C7189A"/>
    <w:rsid w:val="00C718FB"/>
    <w:rsid w:val="00C71AC1"/>
    <w:rsid w:val="00C7234E"/>
    <w:rsid w:val="00C729B7"/>
    <w:rsid w:val="00C72AE4"/>
    <w:rsid w:val="00C72E01"/>
    <w:rsid w:val="00C734E5"/>
    <w:rsid w:val="00C73A74"/>
    <w:rsid w:val="00C73D32"/>
    <w:rsid w:val="00C73F03"/>
    <w:rsid w:val="00C740D2"/>
    <w:rsid w:val="00C742BC"/>
    <w:rsid w:val="00C742ED"/>
    <w:rsid w:val="00C7491A"/>
    <w:rsid w:val="00C749B6"/>
    <w:rsid w:val="00C74A84"/>
    <w:rsid w:val="00C74B04"/>
    <w:rsid w:val="00C74C8A"/>
    <w:rsid w:val="00C74CFC"/>
    <w:rsid w:val="00C74D0C"/>
    <w:rsid w:val="00C74F8A"/>
    <w:rsid w:val="00C750B4"/>
    <w:rsid w:val="00C753CF"/>
    <w:rsid w:val="00C75837"/>
    <w:rsid w:val="00C75AF7"/>
    <w:rsid w:val="00C75BAF"/>
    <w:rsid w:val="00C75F80"/>
    <w:rsid w:val="00C766C4"/>
    <w:rsid w:val="00C76717"/>
    <w:rsid w:val="00C76AA4"/>
    <w:rsid w:val="00C76C35"/>
    <w:rsid w:val="00C76EAB"/>
    <w:rsid w:val="00C770A0"/>
    <w:rsid w:val="00C773E3"/>
    <w:rsid w:val="00C77489"/>
    <w:rsid w:val="00C77523"/>
    <w:rsid w:val="00C77620"/>
    <w:rsid w:val="00C7795A"/>
    <w:rsid w:val="00C77A29"/>
    <w:rsid w:val="00C80298"/>
    <w:rsid w:val="00C805CF"/>
    <w:rsid w:val="00C816C9"/>
    <w:rsid w:val="00C81757"/>
    <w:rsid w:val="00C81865"/>
    <w:rsid w:val="00C82393"/>
    <w:rsid w:val="00C82781"/>
    <w:rsid w:val="00C82A6E"/>
    <w:rsid w:val="00C830C8"/>
    <w:rsid w:val="00C831A9"/>
    <w:rsid w:val="00C839CA"/>
    <w:rsid w:val="00C83B0A"/>
    <w:rsid w:val="00C83D77"/>
    <w:rsid w:val="00C84118"/>
    <w:rsid w:val="00C844E8"/>
    <w:rsid w:val="00C846A7"/>
    <w:rsid w:val="00C846E8"/>
    <w:rsid w:val="00C84851"/>
    <w:rsid w:val="00C84A0D"/>
    <w:rsid w:val="00C851A8"/>
    <w:rsid w:val="00C8569D"/>
    <w:rsid w:val="00C85893"/>
    <w:rsid w:val="00C85BAC"/>
    <w:rsid w:val="00C85CA8"/>
    <w:rsid w:val="00C8623E"/>
    <w:rsid w:val="00C864F3"/>
    <w:rsid w:val="00C8669B"/>
    <w:rsid w:val="00C86788"/>
    <w:rsid w:val="00C87119"/>
    <w:rsid w:val="00C8749C"/>
    <w:rsid w:val="00C87657"/>
    <w:rsid w:val="00C87A29"/>
    <w:rsid w:val="00C87F35"/>
    <w:rsid w:val="00C90020"/>
    <w:rsid w:val="00C900C7"/>
    <w:rsid w:val="00C9050D"/>
    <w:rsid w:val="00C90760"/>
    <w:rsid w:val="00C908E0"/>
    <w:rsid w:val="00C90BEA"/>
    <w:rsid w:val="00C90C73"/>
    <w:rsid w:val="00C91DA3"/>
    <w:rsid w:val="00C91EC1"/>
    <w:rsid w:val="00C9220E"/>
    <w:rsid w:val="00C923CB"/>
    <w:rsid w:val="00C926EA"/>
    <w:rsid w:val="00C9289A"/>
    <w:rsid w:val="00C929CC"/>
    <w:rsid w:val="00C92BA5"/>
    <w:rsid w:val="00C930C3"/>
    <w:rsid w:val="00C93257"/>
    <w:rsid w:val="00C93418"/>
    <w:rsid w:val="00C935C9"/>
    <w:rsid w:val="00C93A2F"/>
    <w:rsid w:val="00C945D9"/>
    <w:rsid w:val="00C949A1"/>
    <w:rsid w:val="00C94A5B"/>
    <w:rsid w:val="00C94F7F"/>
    <w:rsid w:val="00C95405"/>
    <w:rsid w:val="00C9574D"/>
    <w:rsid w:val="00C95770"/>
    <w:rsid w:val="00C95777"/>
    <w:rsid w:val="00C9607B"/>
    <w:rsid w:val="00C965A1"/>
    <w:rsid w:val="00C9662E"/>
    <w:rsid w:val="00C96746"/>
    <w:rsid w:val="00C96886"/>
    <w:rsid w:val="00C96BE3"/>
    <w:rsid w:val="00C96CEC"/>
    <w:rsid w:val="00C96DFF"/>
    <w:rsid w:val="00C96E3E"/>
    <w:rsid w:val="00C96FBF"/>
    <w:rsid w:val="00C96FC9"/>
    <w:rsid w:val="00C972F8"/>
    <w:rsid w:val="00C97539"/>
    <w:rsid w:val="00C97A40"/>
    <w:rsid w:val="00C97C6F"/>
    <w:rsid w:val="00C97F48"/>
    <w:rsid w:val="00CA0306"/>
    <w:rsid w:val="00CA0AC3"/>
    <w:rsid w:val="00CA0D09"/>
    <w:rsid w:val="00CA0E88"/>
    <w:rsid w:val="00CA115E"/>
    <w:rsid w:val="00CA16E9"/>
    <w:rsid w:val="00CA1D38"/>
    <w:rsid w:val="00CA1E2D"/>
    <w:rsid w:val="00CA2045"/>
    <w:rsid w:val="00CA2465"/>
    <w:rsid w:val="00CA2478"/>
    <w:rsid w:val="00CA2ED4"/>
    <w:rsid w:val="00CA2F35"/>
    <w:rsid w:val="00CA2F6C"/>
    <w:rsid w:val="00CA345E"/>
    <w:rsid w:val="00CA3629"/>
    <w:rsid w:val="00CA38B3"/>
    <w:rsid w:val="00CA394E"/>
    <w:rsid w:val="00CA39CA"/>
    <w:rsid w:val="00CA3B0E"/>
    <w:rsid w:val="00CA3E0B"/>
    <w:rsid w:val="00CA41FE"/>
    <w:rsid w:val="00CA4485"/>
    <w:rsid w:val="00CA4AA9"/>
    <w:rsid w:val="00CA4D1E"/>
    <w:rsid w:val="00CA4D98"/>
    <w:rsid w:val="00CA4F15"/>
    <w:rsid w:val="00CA51C4"/>
    <w:rsid w:val="00CA52A6"/>
    <w:rsid w:val="00CA5359"/>
    <w:rsid w:val="00CA5944"/>
    <w:rsid w:val="00CA5E92"/>
    <w:rsid w:val="00CA63A0"/>
    <w:rsid w:val="00CA65D8"/>
    <w:rsid w:val="00CA6988"/>
    <w:rsid w:val="00CA6E2A"/>
    <w:rsid w:val="00CA6F18"/>
    <w:rsid w:val="00CA7234"/>
    <w:rsid w:val="00CA75B3"/>
    <w:rsid w:val="00CA77BD"/>
    <w:rsid w:val="00CA7C01"/>
    <w:rsid w:val="00CB02A6"/>
    <w:rsid w:val="00CB0357"/>
    <w:rsid w:val="00CB0475"/>
    <w:rsid w:val="00CB057F"/>
    <w:rsid w:val="00CB0788"/>
    <w:rsid w:val="00CB11AA"/>
    <w:rsid w:val="00CB161C"/>
    <w:rsid w:val="00CB190A"/>
    <w:rsid w:val="00CB1982"/>
    <w:rsid w:val="00CB1B53"/>
    <w:rsid w:val="00CB1C2A"/>
    <w:rsid w:val="00CB1DFA"/>
    <w:rsid w:val="00CB23AB"/>
    <w:rsid w:val="00CB244E"/>
    <w:rsid w:val="00CB2781"/>
    <w:rsid w:val="00CB343B"/>
    <w:rsid w:val="00CB3500"/>
    <w:rsid w:val="00CB3746"/>
    <w:rsid w:val="00CB38FA"/>
    <w:rsid w:val="00CB398B"/>
    <w:rsid w:val="00CB3B85"/>
    <w:rsid w:val="00CB3F49"/>
    <w:rsid w:val="00CB4204"/>
    <w:rsid w:val="00CB4239"/>
    <w:rsid w:val="00CB436B"/>
    <w:rsid w:val="00CB474E"/>
    <w:rsid w:val="00CB4792"/>
    <w:rsid w:val="00CB4A9C"/>
    <w:rsid w:val="00CB514A"/>
    <w:rsid w:val="00CB576C"/>
    <w:rsid w:val="00CB58D8"/>
    <w:rsid w:val="00CB5947"/>
    <w:rsid w:val="00CB5D57"/>
    <w:rsid w:val="00CB618E"/>
    <w:rsid w:val="00CB6673"/>
    <w:rsid w:val="00CB6D08"/>
    <w:rsid w:val="00CB6DC2"/>
    <w:rsid w:val="00CB7003"/>
    <w:rsid w:val="00CB7075"/>
    <w:rsid w:val="00CB746A"/>
    <w:rsid w:val="00CB7906"/>
    <w:rsid w:val="00CB7AB8"/>
    <w:rsid w:val="00CB7CBD"/>
    <w:rsid w:val="00CB7E75"/>
    <w:rsid w:val="00CC021E"/>
    <w:rsid w:val="00CC069F"/>
    <w:rsid w:val="00CC0933"/>
    <w:rsid w:val="00CC0E75"/>
    <w:rsid w:val="00CC10FB"/>
    <w:rsid w:val="00CC1264"/>
    <w:rsid w:val="00CC1287"/>
    <w:rsid w:val="00CC1807"/>
    <w:rsid w:val="00CC1824"/>
    <w:rsid w:val="00CC1ED3"/>
    <w:rsid w:val="00CC1F3E"/>
    <w:rsid w:val="00CC21C1"/>
    <w:rsid w:val="00CC258C"/>
    <w:rsid w:val="00CC269D"/>
    <w:rsid w:val="00CC2B43"/>
    <w:rsid w:val="00CC308B"/>
    <w:rsid w:val="00CC3A65"/>
    <w:rsid w:val="00CC3C66"/>
    <w:rsid w:val="00CC3F77"/>
    <w:rsid w:val="00CC428D"/>
    <w:rsid w:val="00CC448E"/>
    <w:rsid w:val="00CC4809"/>
    <w:rsid w:val="00CC4BDB"/>
    <w:rsid w:val="00CC5303"/>
    <w:rsid w:val="00CC5DB7"/>
    <w:rsid w:val="00CC64AC"/>
    <w:rsid w:val="00CC653D"/>
    <w:rsid w:val="00CC6754"/>
    <w:rsid w:val="00CC6CF2"/>
    <w:rsid w:val="00CC7041"/>
    <w:rsid w:val="00CC718C"/>
    <w:rsid w:val="00CC74A0"/>
    <w:rsid w:val="00CC76A8"/>
    <w:rsid w:val="00CC7DAD"/>
    <w:rsid w:val="00CC7FE9"/>
    <w:rsid w:val="00CD0028"/>
    <w:rsid w:val="00CD0039"/>
    <w:rsid w:val="00CD027B"/>
    <w:rsid w:val="00CD0B77"/>
    <w:rsid w:val="00CD0D84"/>
    <w:rsid w:val="00CD1363"/>
    <w:rsid w:val="00CD172A"/>
    <w:rsid w:val="00CD1801"/>
    <w:rsid w:val="00CD20C9"/>
    <w:rsid w:val="00CD23FC"/>
    <w:rsid w:val="00CD2AD0"/>
    <w:rsid w:val="00CD34F2"/>
    <w:rsid w:val="00CD364D"/>
    <w:rsid w:val="00CD376F"/>
    <w:rsid w:val="00CD3926"/>
    <w:rsid w:val="00CD3929"/>
    <w:rsid w:val="00CD3A2C"/>
    <w:rsid w:val="00CD3FC9"/>
    <w:rsid w:val="00CD402E"/>
    <w:rsid w:val="00CD45FF"/>
    <w:rsid w:val="00CD47D5"/>
    <w:rsid w:val="00CD4920"/>
    <w:rsid w:val="00CD4C8B"/>
    <w:rsid w:val="00CD5222"/>
    <w:rsid w:val="00CD54CB"/>
    <w:rsid w:val="00CD5625"/>
    <w:rsid w:val="00CD59A6"/>
    <w:rsid w:val="00CD5A34"/>
    <w:rsid w:val="00CD5A49"/>
    <w:rsid w:val="00CD5E2B"/>
    <w:rsid w:val="00CD61A6"/>
    <w:rsid w:val="00CD66F2"/>
    <w:rsid w:val="00CD70AD"/>
    <w:rsid w:val="00CD78E4"/>
    <w:rsid w:val="00CD7B68"/>
    <w:rsid w:val="00CD7BCA"/>
    <w:rsid w:val="00CE0602"/>
    <w:rsid w:val="00CE0A38"/>
    <w:rsid w:val="00CE0BFA"/>
    <w:rsid w:val="00CE0D33"/>
    <w:rsid w:val="00CE0E0A"/>
    <w:rsid w:val="00CE0F79"/>
    <w:rsid w:val="00CE17C4"/>
    <w:rsid w:val="00CE1B67"/>
    <w:rsid w:val="00CE1E43"/>
    <w:rsid w:val="00CE22A4"/>
    <w:rsid w:val="00CE266E"/>
    <w:rsid w:val="00CE2776"/>
    <w:rsid w:val="00CE305D"/>
    <w:rsid w:val="00CE30A2"/>
    <w:rsid w:val="00CE36AE"/>
    <w:rsid w:val="00CE3BB1"/>
    <w:rsid w:val="00CE3D44"/>
    <w:rsid w:val="00CE401D"/>
    <w:rsid w:val="00CE4076"/>
    <w:rsid w:val="00CE44AF"/>
    <w:rsid w:val="00CE4705"/>
    <w:rsid w:val="00CE4B31"/>
    <w:rsid w:val="00CE4F3C"/>
    <w:rsid w:val="00CE520C"/>
    <w:rsid w:val="00CE5975"/>
    <w:rsid w:val="00CE5A91"/>
    <w:rsid w:val="00CE5F55"/>
    <w:rsid w:val="00CE63F4"/>
    <w:rsid w:val="00CE6E9B"/>
    <w:rsid w:val="00CE7069"/>
    <w:rsid w:val="00CE7499"/>
    <w:rsid w:val="00CE7A53"/>
    <w:rsid w:val="00CE7BDE"/>
    <w:rsid w:val="00CE7DE6"/>
    <w:rsid w:val="00CF00ED"/>
    <w:rsid w:val="00CF0A67"/>
    <w:rsid w:val="00CF0CAA"/>
    <w:rsid w:val="00CF0D7E"/>
    <w:rsid w:val="00CF0F08"/>
    <w:rsid w:val="00CF1252"/>
    <w:rsid w:val="00CF1545"/>
    <w:rsid w:val="00CF15B5"/>
    <w:rsid w:val="00CF1773"/>
    <w:rsid w:val="00CF255B"/>
    <w:rsid w:val="00CF29DE"/>
    <w:rsid w:val="00CF2EDD"/>
    <w:rsid w:val="00CF2FDD"/>
    <w:rsid w:val="00CF3444"/>
    <w:rsid w:val="00CF34DF"/>
    <w:rsid w:val="00CF3A72"/>
    <w:rsid w:val="00CF3A9B"/>
    <w:rsid w:val="00CF3C4C"/>
    <w:rsid w:val="00CF43DD"/>
    <w:rsid w:val="00CF4428"/>
    <w:rsid w:val="00CF455C"/>
    <w:rsid w:val="00CF4751"/>
    <w:rsid w:val="00CF4BA9"/>
    <w:rsid w:val="00CF515F"/>
    <w:rsid w:val="00CF524F"/>
    <w:rsid w:val="00CF528B"/>
    <w:rsid w:val="00CF582C"/>
    <w:rsid w:val="00CF5BC0"/>
    <w:rsid w:val="00CF5F58"/>
    <w:rsid w:val="00CF6379"/>
    <w:rsid w:val="00CF64FC"/>
    <w:rsid w:val="00CF6CA9"/>
    <w:rsid w:val="00CF6E7B"/>
    <w:rsid w:val="00CF76A3"/>
    <w:rsid w:val="00CF7D90"/>
    <w:rsid w:val="00CF7E09"/>
    <w:rsid w:val="00D000E3"/>
    <w:rsid w:val="00D001F8"/>
    <w:rsid w:val="00D008CC"/>
    <w:rsid w:val="00D00965"/>
    <w:rsid w:val="00D00BF3"/>
    <w:rsid w:val="00D01254"/>
    <w:rsid w:val="00D016D1"/>
    <w:rsid w:val="00D01AF0"/>
    <w:rsid w:val="00D01D5A"/>
    <w:rsid w:val="00D01F70"/>
    <w:rsid w:val="00D01F78"/>
    <w:rsid w:val="00D02423"/>
    <w:rsid w:val="00D0254E"/>
    <w:rsid w:val="00D02761"/>
    <w:rsid w:val="00D02962"/>
    <w:rsid w:val="00D02DAD"/>
    <w:rsid w:val="00D03231"/>
    <w:rsid w:val="00D03251"/>
    <w:rsid w:val="00D03593"/>
    <w:rsid w:val="00D03856"/>
    <w:rsid w:val="00D03864"/>
    <w:rsid w:val="00D0400D"/>
    <w:rsid w:val="00D041C7"/>
    <w:rsid w:val="00D0425B"/>
    <w:rsid w:val="00D04ADB"/>
    <w:rsid w:val="00D04B01"/>
    <w:rsid w:val="00D04B3C"/>
    <w:rsid w:val="00D0534B"/>
    <w:rsid w:val="00D0577E"/>
    <w:rsid w:val="00D059B0"/>
    <w:rsid w:val="00D059CE"/>
    <w:rsid w:val="00D0605E"/>
    <w:rsid w:val="00D062A3"/>
    <w:rsid w:val="00D06393"/>
    <w:rsid w:val="00D065CE"/>
    <w:rsid w:val="00D06765"/>
    <w:rsid w:val="00D06D10"/>
    <w:rsid w:val="00D07712"/>
    <w:rsid w:val="00D078F9"/>
    <w:rsid w:val="00D0798C"/>
    <w:rsid w:val="00D07EC0"/>
    <w:rsid w:val="00D07F4D"/>
    <w:rsid w:val="00D10223"/>
    <w:rsid w:val="00D104EF"/>
    <w:rsid w:val="00D106F3"/>
    <w:rsid w:val="00D10E8F"/>
    <w:rsid w:val="00D10EB2"/>
    <w:rsid w:val="00D10FE9"/>
    <w:rsid w:val="00D110C7"/>
    <w:rsid w:val="00D113A1"/>
    <w:rsid w:val="00D11922"/>
    <w:rsid w:val="00D11A8A"/>
    <w:rsid w:val="00D11E7A"/>
    <w:rsid w:val="00D12715"/>
    <w:rsid w:val="00D12738"/>
    <w:rsid w:val="00D12A84"/>
    <w:rsid w:val="00D12BA7"/>
    <w:rsid w:val="00D12D84"/>
    <w:rsid w:val="00D12F53"/>
    <w:rsid w:val="00D135FC"/>
    <w:rsid w:val="00D14331"/>
    <w:rsid w:val="00D143CD"/>
    <w:rsid w:val="00D1442F"/>
    <w:rsid w:val="00D14595"/>
    <w:rsid w:val="00D14711"/>
    <w:rsid w:val="00D1479B"/>
    <w:rsid w:val="00D14888"/>
    <w:rsid w:val="00D14D49"/>
    <w:rsid w:val="00D15191"/>
    <w:rsid w:val="00D154C6"/>
    <w:rsid w:val="00D1588C"/>
    <w:rsid w:val="00D1594F"/>
    <w:rsid w:val="00D159DD"/>
    <w:rsid w:val="00D15CD4"/>
    <w:rsid w:val="00D16527"/>
    <w:rsid w:val="00D16DF0"/>
    <w:rsid w:val="00D16E5F"/>
    <w:rsid w:val="00D17336"/>
    <w:rsid w:val="00D17A7F"/>
    <w:rsid w:val="00D17F99"/>
    <w:rsid w:val="00D201D3"/>
    <w:rsid w:val="00D202BF"/>
    <w:rsid w:val="00D206C6"/>
    <w:rsid w:val="00D206D1"/>
    <w:rsid w:val="00D20B36"/>
    <w:rsid w:val="00D21C9C"/>
    <w:rsid w:val="00D21F8C"/>
    <w:rsid w:val="00D21FC2"/>
    <w:rsid w:val="00D220D8"/>
    <w:rsid w:val="00D226ED"/>
    <w:rsid w:val="00D22D65"/>
    <w:rsid w:val="00D22D87"/>
    <w:rsid w:val="00D22E03"/>
    <w:rsid w:val="00D2307E"/>
    <w:rsid w:val="00D23276"/>
    <w:rsid w:val="00D233BA"/>
    <w:rsid w:val="00D23430"/>
    <w:rsid w:val="00D23794"/>
    <w:rsid w:val="00D23919"/>
    <w:rsid w:val="00D239B0"/>
    <w:rsid w:val="00D23B3E"/>
    <w:rsid w:val="00D241D7"/>
    <w:rsid w:val="00D2448F"/>
    <w:rsid w:val="00D246EA"/>
    <w:rsid w:val="00D24BC2"/>
    <w:rsid w:val="00D25030"/>
    <w:rsid w:val="00D2519E"/>
    <w:rsid w:val="00D251F6"/>
    <w:rsid w:val="00D255F2"/>
    <w:rsid w:val="00D25CEB"/>
    <w:rsid w:val="00D262D7"/>
    <w:rsid w:val="00D262F7"/>
    <w:rsid w:val="00D269BB"/>
    <w:rsid w:val="00D26A2F"/>
    <w:rsid w:val="00D26EB9"/>
    <w:rsid w:val="00D2738E"/>
    <w:rsid w:val="00D276D4"/>
    <w:rsid w:val="00D278BF"/>
    <w:rsid w:val="00D27C7E"/>
    <w:rsid w:val="00D27E0E"/>
    <w:rsid w:val="00D30071"/>
    <w:rsid w:val="00D30E51"/>
    <w:rsid w:val="00D30FAC"/>
    <w:rsid w:val="00D311C6"/>
    <w:rsid w:val="00D311F2"/>
    <w:rsid w:val="00D3144E"/>
    <w:rsid w:val="00D317A9"/>
    <w:rsid w:val="00D317B4"/>
    <w:rsid w:val="00D317D6"/>
    <w:rsid w:val="00D318D2"/>
    <w:rsid w:val="00D31C81"/>
    <w:rsid w:val="00D328FD"/>
    <w:rsid w:val="00D32F27"/>
    <w:rsid w:val="00D33748"/>
    <w:rsid w:val="00D33A59"/>
    <w:rsid w:val="00D33D55"/>
    <w:rsid w:val="00D341AB"/>
    <w:rsid w:val="00D343E0"/>
    <w:rsid w:val="00D34522"/>
    <w:rsid w:val="00D34531"/>
    <w:rsid w:val="00D347FA"/>
    <w:rsid w:val="00D3482A"/>
    <w:rsid w:val="00D34950"/>
    <w:rsid w:val="00D34964"/>
    <w:rsid w:val="00D34AE9"/>
    <w:rsid w:val="00D34EB1"/>
    <w:rsid w:val="00D35598"/>
    <w:rsid w:val="00D35607"/>
    <w:rsid w:val="00D35B66"/>
    <w:rsid w:val="00D36708"/>
    <w:rsid w:val="00D36791"/>
    <w:rsid w:val="00D368E7"/>
    <w:rsid w:val="00D372B5"/>
    <w:rsid w:val="00D37B7D"/>
    <w:rsid w:val="00D37D91"/>
    <w:rsid w:val="00D40B2E"/>
    <w:rsid w:val="00D40B3A"/>
    <w:rsid w:val="00D40E17"/>
    <w:rsid w:val="00D40FAF"/>
    <w:rsid w:val="00D41366"/>
    <w:rsid w:val="00D415CF"/>
    <w:rsid w:val="00D41839"/>
    <w:rsid w:val="00D41D41"/>
    <w:rsid w:val="00D41F6F"/>
    <w:rsid w:val="00D420E9"/>
    <w:rsid w:val="00D42258"/>
    <w:rsid w:val="00D42368"/>
    <w:rsid w:val="00D423FD"/>
    <w:rsid w:val="00D42898"/>
    <w:rsid w:val="00D42FA2"/>
    <w:rsid w:val="00D43FCF"/>
    <w:rsid w:val="00D448BD"/>
    <w:rsid w:val="00D44B0A"/>
    <w:rsid w:val="00D450F4"/>
    <w:rsid w:val="00D456D1"/>
    <w:rsid w:val="00D458AB"/>
    <w:rsid w:val="00D4594A"/>
    <w:rsid w:val="00D45B0D"/>
    <w:rsid w:val="00D45D28"/>
    <w:rsid w:val="00D46004"/>
    <w:rsid w:val="00D4798B"/>
    <w:rsid w:val="00D47D6B"/>
    <w:rsid w:val="00D50089"/>
    <w:rsid w:val="00D502E1"/>
    <w:rsid w:val="00D50C1F"/>
    <w:rsid w:val="00D50D04"/>
    <w:rsid w:val="00D50E6B"/>
    <w:rsid w:val="00D514B7"/>
    <w:rsid w:val="00D51C36"/>
    <w:rsid w:val="00D51C37"/>
    <w:rsid w:val="00D51CEB"/>
    <w:rsid w:val="00D51E43"/>
    <w:rsid w:val="00D523E5"/>
    <w:rsid w:val="00D52DF7"/>
    <w:rsid w:val="00D5300A"/>
    <w:rsid w:val="00D53C12"/>
    <w:rsid w:val="00D53DF8"/>
    <w:rsid w:val="00D542F6"/>
    <w:rsid w:val="00D544AC"/>
    <w:rsid w:val="00D544E9"/>
    <w:rsid w:val="00D54B36"/>
    <w:rsid w:val="00D54E72"/>
    <w:rsid w:val="00D557E3"/>
    <w:rsid w:val="00D55A77"/>
    <w:rsid w:val="00D56313"/>
    <w:rsid w:val="00D56414"/>
    <w:rsid w:val="00D56498"/>
    <w:rsid w:val="00D56ACD"/>
    <w:rsid w:val="00D56FC4"/>
    <w:rsid w:val="00D570C2"/>
    <w:rsid w:val="00D5777D"/>
    <w:rsid w:val="00D578C8"/>
    <w:rsid w:val="00D57E08"/>
    <w:rsid w:val="00D57F0A"/>
    <w:rsid w:val="00D60023"/>
    <w:rsid w:val="00D60061"/>
    <w:rsid w:val="00D60398"/>
    <w:rsid w:val="00D60461"/>
    <w:rsid w:val="00D60574"/>
    <w:rsid w:val="00D6069A"/>
    <w:rsid w:val="00D60764"/>
    <w:rsid w:val="00D60CED"/>
    <w:rsid w:val="00D60D9C"/>
    <w:rsid w:val="00D60F13"/>
    <w:rsid w:val="00D60F3C"/>
    <w:rsid w:val="00D60FA8"/>
    <w:rsid w:val="00D6137B"/>
    <w:rsid w:val="00D614BB"/>
    <w:rsid w:val="00D615DE"/>
    <w:rsid w:val="00D61A0A"/>
    <w:rsid w:val="00D62238"/>
    <w:rsid w:val="00D6266C"/>
    <w:rsid w:val="00D62775"/>
    <w:rsid w:val="00D6289B"/>
    <w:rsid w:val="00D62AA6"/>
    <w:rsid w:val="00D62C82"/>
    <w:rsid w:val="00D62CC2"/>
    <w:rsid w:val="00D62D3B"/>
    <w:rsid w:val="00D63052"/>
    <w:rsid w:val="00D639C7"/>
    <w:rsid w:val="00D63FC4"/>
    <w:rsid w:val="00D64358"/>
    <w:rsid w:val="00D643FA"/>
    <w:rsid w:val="00D64D74"/>
    <w:rsid w:val="00D64F33"/>
    <w:rsid w:val="00D65133"/>
    <w:rsid w:val="00D6563F"/>
    <w:rsid w:val="00D659CE"/>
    <w:rsid w:val="00D65C0E"/>
    <w:rsid w:val="00D65CB1"/>
    <w:rsid w:val="00D661C9"/>
    <w:rsid w:val="00D66AEB"/>
    <w:rsid w:val="00D6740E"/>
    <w:rsid w:val="00D6755C"/>
    <w:rsid w:val="00D7074B"/>
    <w:rsid w:val="00D71204"/>
    <w:rsid w:val="00D7125F"/>
    <w:rsid w:val="00D719E1"/>
    <w:rsid w:val="00D71AAA"/>
    <w:rsid w:val="00D721AF"/>
    <w:rsid w:val="00D72504"/>
    <w:rsid w:val="00D725FB"/>
    <w:rsid w:val="00D72A6E"/>
    <w:rsid w:val="00D72AE9"/>
    <w:rsid w:val="00D73355"/>
    <w:rsid w:val="00D736CB"/>
    <w:rsid w:val="00D73C99"/>
    <w:rsid w:val="00D73E8F"/>
    <w:rsid w:val="00D73FFF"/>
    <w:rsid w:val="00D741C9"/>
    <w:rsid w:val="00D742DD"/>
    <w:rsid w:val="00D747CB"/>
    <w:rsid w:val="00D74F5C"/>
    <w:rsid w:val="00D74F6E"/>
    <w:rsid w:val="00D753D5"/>
    <w:rsid w:val="00D7545D"/>
    <w:rsid w:val="00D757A4"/>
    <w:rsid w:val="00D75FBF"/>
    <w:rsid w:val="00D75FF7"/>
    <w:rsid w:val="00D76072"/>
    <w:rsid w:val="00D7617D"/>
    <w:rsid w:val="00D76787"/>
    <w:rsid w:val="00D767B1"/>
    <w:rsid w:val="00D7689B"/>
    <w:rsid w:val="00D76CAE"/>
    <w:rsid w:val="00D76DDE"/>
    <w:rsid w:val="00D7741F"/>
    <w:rsid w:val="00D775C2"/>
    <w:rsid w:val="00D77FCE"/>
    <w:rsid w:val="00D802C4"/>
    <w:rsid w:val="00D80499"/>
    <w:rsid w:val="00D80723"/>
    <w:rsid w:val="00D808A3"/>
    <w:rsid w:val="00D808A6"/>
    <w:rsid w:val="00D809D2"/>
    <w:rsid w:val="00D80B1F"/>
    <w:rsid w:val="00D80D33"/>
    <w:rsid w:val="00D812BD"/>
    <w:rsid w:val="00D8182D"/>
    <w:rsid w:val="00D81A40"/>
    <w:rsid w:val="00D82182"/>
    <w:rsid w:val="00D82983"/>
    <w:rsid w:val="00D82A4A"/>
    <w:rsid w:val="00D830F4"/>
    <w:rsid w:val="00D83561"/>
    <w:rsid w:val="00D836DF"/>
    <w:rsid w:val="00D83C6B"/>
    <w:rsid w:val="00D840A2"/>
    <w:rsid w:val="00D84478"/>
    <w:rsid w:val="00D8526D"/>
    <w:rsid w:val="00D85B7C"/>
    <w:rsid w:val="00D85C74"/>
    <w:rsid w:val="00D85CD8"/>
    <w:rsid w:val="00D85E02"/>
    <w:rsid w:val="00D8674E"/>
    <w:rsid w:val="00D86922"/>
    <w:rsid w:val="00D86977"/>
    <w:rsid w:val="00D87039"/>
    <w:rsid w:val="00D87158"/>
    <w:rsid w:val="00D87CA8"/>
    <w:rsid w:val="00D907B1"/>
    <w:rsid w:val="00D907CC"/>
    <w:rsid w:val="00D90861"/>
    <w:rsid w:val="00D908F5"/>
    <w:rsid w:val="00D90A8E"/>
    <w:rsid w:val="00D90D49"/>
    <w:rsid w:val="00D90DC3"/>
    <w:rsid w:val="00D90F3F"/>
    <w:rsid w:val="00D90F7B"/>
    <w:rsid w:val="00D91D88"/>
    <w:rsid w:val="00D9209A"/>
    <w:rsid w:val="00D921AA"/>
    <w:rsid w:val="00D9230F"/>
    <w:rsid w:val="00D92393"/>
    <w:rsid w:val="00D923CB"/>
    <w:rsid w:val="00D92A3D"/>
    <w:rsid w:val="00D92D06"/>
    <w:rsid w:val="00D9334D"/>
    <w:rsid w:val="00D936FA"/>
    <w:rsid w:val="00D9376A"/>
    <w:rsid w:val="00D9399A"/>
    <w:rsid w:val="00D939E8"/>
    <w:rsid w:val="00D939FC"/>
    <w:rsid w:val="00D94095"/>
    <w:rsid w:val="00D94917"/>
    <w:rsid w:val="00D94E31"/>
    <w:rsid w:val="00D94E60"/>
    <w:rsid w:val="00D950DA"/>
    <w:rsid w:val="00D95C27"/>
    <w:rsid w:val="00D95C8A"/>
    <w:rsid w:val="00D962C6"/>
    <w:rsid w:val="00D96552"/>
    <w:rsid w:val="00D966A9"/>
    <w:rsid w:val="00D96CC6"/>
    <w:rsid w:val="00D96DBC"/>
    <w:rsid w:val="00D96E81"/>
    <w:rsid w:val="00D9729D"/>
    <w:rsid w:val="00D97339"/>
    <w:rsid w:val="00D97513"/>
    <w:rsid w:val="00D97C7D"/>
    <w:rsid w:val="00DA03DF"/>
    <w:rsid w:val="00DA07CC"/>
    <w:rsid w:val="00DA0AB0"/>
    <w:rsid w:val="00DA0E54"/>
    <w:rsid w:val="00DA15EC"/>
    <w:rsid w:val="00DA17D3"/>
    <w:rsid w:val="00DA1B4C"/>
    <w:rsid w:val="00DA1C3C"/>
    <w:rsid w:val="00DA1DD1"/>
    <w:rsid w:val="00DA1F46"/>
    <w:rsid w:val="00DA2353"/>
    <w:rsid w:val="00DA304C"/>
    <w:rsid w:val="00DA32D9"/>
    <w:rsid w:val="00DA360D"/>
    <w:rsid w:val="00DA3B4E"/>
    <w:rsid w:val="00DA3D84"/>
    <w:rsid w:val="00DA471E"/>
    <w:rsid w:val="00DA5036"/>
    <w:rsid w:val="00DA51BA"/>
    <w:rsid w:val="00DA5797"/>
    <w:rsid w:val="00DA587D"/>
    <w:rsid w:val="00DA590D"/>
    <w:rsid w:val="00DA62DF"/>
    <w:rsid w:val="00DA65EF"/>
    <w:rsid w:val="00DA6825"/>
    <w:rsid w:val="00DA68A4"/>
    <w:rsid w:val="00DA6908"/>
    <w:rsid w:val="00DA6980"/>
    <w:rsid w:val="00DA6AF9"/>
    <w:rsid w:val="00DA75B2"/>
    <w:rsid w:val="00DA787F"/>
    <w:rsid w:val="00DA7EDE"/>
    <w:rsid w:val="00DA7FA8"/>
    <w:rsid w:val="00DB00A2"/>
    <w:rsid w:val="00DB0239"/>
    <w:rsid w:val="00DB0669"/>
    <w:rsid w:val="00DB09F6"/>
    <w:rsid w:val="00DB0BE9"/>
    <w:rsid w:val="00DB11A8"/>
    <w:rsid w:val="00DB1506"/>
    <w:rsid w:val="00DB18CF"/>
    <w:rsid w:val="00DB1939"/>
    <w:rsid w:val="00DB1C35"/>
    <w:rsid w:val="00DB1EEB"/>
    <w:rsid w:val="00DB1F37"/>
    <w:rsid w:val="00DB219A"/>
    <w:rsid w:val="00DB2288"/>
    <w:rsid w:val="00DB27BF"/>
    <w:rsid w:val="00DB3871"/>
    <w:rsid w:val="00DB39B5"/>
    <w:rsid w:val="00DB3C6B"/>
    <w:rsid w:val="00DB3D7C"/>
    <w:rsid w:val="00DB3FE1"/>
    <w:rsid w:val="00DB4035"/>
    <w:rsid w:val="00DB4139"/>
    <w:rsid w:val="00DB4275"/>
    <w:rsid w:val="00DB4671"/>
    <w:rsid w:val="00DB4685"/>
    <w:rsid w:val="00DB471C"/>
    <w:rsid w:val="00DB47B5"/>
    <w:rsid w:val="00DB4A7F"/>
    <w:rsid w:val="00DB549D"/>
    <w:rsid w:val="00DB5636"/>
    <w:rsid w:val="00DB5C36"/>
    <w:rsid w:val="00DB6132"/>
    <w:rsid w:val="00DB6626"/>
    <w:rsid w:val="00DB6750"/>
    <w:rsid w:val="00DB67BC"/>
    <w:rsid w:val="00DB698A"/>
    <w:rsid w:val="00DB6AB1"/>
    <w:rsid w:val="00DB6C7D"/>
    <w:rsid w:val="00DB6FD2"/>
    <w:rsid w:val="00DB70BB"/>
    <w:rsid w:val="00DB726C"/>
    <w:rsid w:val="00DB72E7"/>
    <w:rsid w:val="00DB742C"/>
    <w:rsid w:val="00DB7789"/>
    <w:rsid w:val="00DB7929"/>
    <w:rsid w:val="00DB7A42"/>
    <w:rsid w:val="00DB7C63"/>
    <w:rsid w:val="00DC0397"/>
    <w:rsid w:val="00DC065E"/>
    <w:rsid w:val="00DC06D2"/>
    <w:rsid w:val="00DC0C76"/>
    <w:rsid w:val="00DC0D44"/>
    <w:rsid w:val="00DC135E"/>
    <w:rsid w:val="00DC1A86"/>
    <w:rsid w:val="00DC1BF6"/>
    <w:rsid w:val="00DC1C16"/>
    <w:rsid w:val="00DC1E34"/>
    <w:rsid w:val="00DC2166"/>
    <w:rsid w:val="00DC22BF"/>
    <w:rsid w:val="00DC232F"/>
    <w:rsid w:val="00DC287F"/>
    <w:rsid w:val="00DC2A96"/>
    <w:rsid w:val="00DC2ECE"/>
    <w:rsid w:val="00DC2FA7"/>
    <w:rsid w:val="00DC33C3"/>
    <w:rsid w:val="00DC378D"/>
    <w:rsid w:val="00DC38BD"/>
    <w:rsid w:val="00DC3E83"/>
    <w:rsid w:val="00DC3FCF"/>
    <w:rsid w:val="00DC425C"/>
    <w:rsid w:val="00DC4360"/>
    <w:rsid w:val="00DC43D6"/>
    <w:rsid w:val="00DC46B7"/>
    <w:rsid w:val="00DC46F7"/>
    <w:rsid w:val="00DC46FA"/>
    <w:rsid w:val="00DC4903"/>
    <w:rsid w:val="00DC4967"/>
    <w:rsid w:val="00DC4C8E"/>
    <w:rsid w:val="00DC526E"/>
    <w:rsid w:val="00DC56FD"/>
    <w:rsid w:val="00DC5EB5"/>
    <w:rsid w:val="00DC5F8B"/>
    <w:rsid w:val="00DC6761"/>
    <w:rsid w:val="00DC6BE2"/>
    <w:rsid w:val="00DC7129"/>
    <w:rsid w:val="00DC721C"/>
    <w:rsid w:val="00DC7A2D"/>
    <w:rsid w:val="00DC7B8F"/>
    <w:rsid w:val="00DC7D65"/>
    <w:rsid w:val="00DC7EB3"/>
    <w:rsid w:val="00DD01EC"/>
    <w:rsid w:val="00DD0583"/>
    <w:rsid w:val="00DD0629"/>
    <w:rsid w:val="00DD069F"/>
    <w:rsid w:val="00DD0847"/>
    <w:rsid w:val="00DD13B8"/>
    <w:rsid w:val="00DD148F"/>
    <w:rsid w:val="00DD197F"/>
    <w:rsid w:val="00DD1A61"/>
    <w:rsid w:val="00DD20DB"/>
    <w:rsid w:val="00DD2260"/>
    <w:rsid w:val="00DD2406"/>
    <w:rsid w:val="00DD2B58"/>
    <w:rsid w:val="00DD2C8F"/>
    <w:rsid w:val="00DD3323"/>
    <w:rsid w:val="00DD38C5"/>
    <w:rsid w:val="00DD39C6"/>
    <w:rsid w:val="00DD3C01"/>
    <w:rsid w:val="00DD423B"/>
    <w:rsid w:val="00DD48B3"/>
    <w:rsid w:val="00DD52D6"/>
    <w:rsid w:val="00DD543C"/>
    <w:rsid w:val="00DD5506"/>
    <w:rsid w:val="00DD56C3"/>
    <w:rsid w:val="00DD56C8"/>
    <w:rsid w:val="00DD60E0"/>
    <w:rsid w:val="00DD620F"/>
    <w:rsid w:val="00DD6334"/>
    <w:rsid w:val="00DD6623"/>
    <w:rsid w:val="00DD7127"/>
    <w:rsid w:val="00DD720F"/>
    <w:rsid w:val="00DD7766"/>
    <w:rsid w:val="00DD7BDD"/>
    <w:rsid w:val="00DD7CBD"/>
    <w:rsid w:val="00DD7D48"/>
    <w:rsid w:val="00DE0441"/>
    <w:rsid w:val="00DE07B7"/>
    <w:rsid w:val="00DE0A86"/>
    <w:rsid w:val="00DE0BC0"/>
    <w:rsid w:val="00DE0C36"/>
    <w:rsid w:val="00DE0F93"/>
    <w:rsid w:val="00DE12F3"/>
    <w:rsid w:val="00DE1451"/>
    <w:rsid w:val="00DE1566"/>
    <w:rsid w:val="00DE1727"/>
    <w:rsid w:val="00DE1A55"/>
    <w:rsid w:val="00DE23B0"/>
    <w:rsid w:val="00DE355B"/>
    <w:rsid w:val="00DE35E6"/>
    <w:rsid w:val="00DE3B83"/>
    <w:rsid w:val="00DE4DDF"/>
    <w:rsid w:val="00DE4E44"/>
    <w:rsid w:val="00DE52B8"/>
    <w:rsid w:val="00DE53E5"/>
    <w:rsid w:val="00DE54F6"/>
    <w:rsid w:val="00DE5E09"/>
    <w:rsid w:val="00DE5F28"/>
    <w:rsid w:val="00DE60CF"/>
    <w:rsid w:val="00DE622B"/>
    <w:rsid w:val="00DE727A"/>
    <w:rsid w:val="00DE72D8"/>
    <w:rsid w:val="00DE777B"/>
    <w:rsid w:val="00DE7A66"/>
    <w:rsid w:val="00DE7AE3"/>
    <w:rsid w:val="00DE7C02"/>
    <w:rsid w:val="00DE7E7E"/>
    <w:rsid w:val="00DF02CA"/>
    <w:rsid w:val="00DF05A0"/>
    <w:rsid w:val="00DF0882"/>
    <w:rsid w:val="00DF104A"/>
    <w:rsid w:val="00DF1F5C"/>
    <w:rsid w:val="00DF2274"/>
    <w:rsid w:val="00DF22B6"/>
    <w:rsid w:val="00DF253C"/>
    <w:rsid w:val="00DF279F"/>
    <w:rsid w:val="00DF28FB"/>
    <w:rsid w:val="00DF2B72"/>
    <w:rsid w:val="00DF3790"/>
    <w:rsid w:val="00DF3FC8"/>
    <w:rsid w:val="00DF4B30"/>
    <w:rsid w:val="00DF4BBA"/>
    <w:rsid w:val="00DF4D32"/>
    <w:rsid w:val="00DF4E1B"/>
    <w:rsid w:val="00DF53D7"/>
    <w:rsid w:val="00DF562A"/>
    <w:rsid w:val="00DF5AAA"/>
    <w:rsid w:val="00DF5F0B"/>
    <w:rsid w:val="00DF5F80"/>
    <w:rsid w:val="00DF608B"/>
    <w:rsid w:val="00DF62D4"/>
    <w:rsid w:val="00DF6465"/>
    <w:rsid w:val="00DF6571"/>
    <w:rsid w:val="00DF65AC"/>
    <w:rsid w:val="00DF667C"/>
    <w:rsid w:val="00DF670B"/>
    <w:rsid w:val="00DF6B76"/>
    <w:rsid w:val="00DF6B7B"/>
    <w:rsid w:val="00DF73C4"/>
    <w:rsid w:val="00DF78E9"/>
    <w:rsid w:val="00DF796C"/>
    <w:rsid w:val="00E0033C"/>
    <w:rsid w:val="00E0053C"/>
    <w:rsid w:val="00E0096B"/>
    <w:rsid w:val="00E00EC7"/>
    <w:rsid w:val="00E00F15"/>
    <w:rsid w:val="00E01893"/>
    <w:rsid w:val="00E02273"/>
    <w:rsid w:val="00E0248E"/>
    <w:rsid w:val="00E024FB"/>
    <w:rsid w:val="00E0258A"/>
    <w:rsid w:val="00E02F34"/>
    <w:rsid w:val="00E03962"/>
    <w:rsid w:val="00E03B40"/>
    <w:rsid w:val="00E03C14"/>
    <w:rsid w:val="00E03FE2"/>
    <w:rsid w:val="00E042E9"/>
    <w:rsid w:val="00E04AE1"/>
    <w:rsid w:val="00E05A6B"/>
    <w:rsid w:val="00E05E01"/>
    <w:rsid w:val="00E05ECF"/>
    <w:rsid w:val="00E06952"/>
    <w:rsid w:val="00E06CC1"/>
    <w:rsid w:val="00E06E3A"/>
    <w:rsid w:val="00E06E9B"/>
    <w:rsid w:val="00E1023F"/>
    <w:rsid w:val="00E1065A"/>
    <w:rsid w:val="00E106CA"/>
    <w:rsid w:val="00E109CB"/>
    <w:rsid w:val="00E10BFB"/>
    <w:rsid w:val="00E10C44"/>
    <w:rsid w:val="00E111B9"/>
    <w:rsid w:val="00E11B39"/>
    <w:rsid w:val="00E11C30"/>
    <w:rsid w:val="00E11D73"/>
    <w:rsid w:val="00E11F49"/>
    <w:rsid w:val="00E12157"/>
    <w:rsid w:val="00E1270C"/>
    <w:rsid w:val="00E1341F"/>
    <w:rsid w:val="00E13586"/>
    <w:rsid w:val="00E13880"/>
    <w:rsid w:val="00E13CCA"/>
    <w:rsid w:val="00E140AC"/>
    <w:rsid w:val="00E14354"/>
    <w:rsid w:val="00E143C0"/>
    <w:rsid w:val="00E14428"/>
    <w:rsid w:val="00E146C4"/>
    <w:rsid w:val="00E14A9E"/>
    <w:rsid w:val="00E14AAD"/>
    <w:rsid w:val="00E14ED3"/>
    <w:rsid w:val="00E15257"/>
    <w:rsid w:val="00E152B6"/>
    <w:rsid w:val="00E1535D"/>
    <w:rsid w:val="00E155E4"/>
    <w:rsid w:val="00E15ACD"/>
    <w:rsid w:val="00E15CCB"/>
    <w:rsid w:val="00E15F4F"/>
    <w:rsid w:val="00E16443"/>
    <w:rsid w:val="00E16660"/>
    <w:rsid w:val="00E168FE"/>
    <w:rsid w:val="00E1694A"/>
    <w:rsid w:val="00E16ADB"/>
    <w:rsid w:val="00E16B21"/>
    <w:rsid w:val="00E16D93"/>
    <w:rsid w:val="00E16EAD"/>
    <w:rsid w:val="00E202C0"/>
    <w:rsid w:val="00E2072E"/>
    <w:rsid w:val="00E20B31"/>
    <w:rsid w:val="00E20BA3"/>
    <w:rsid w:val="00E20F95"/>
    <w:rsid w:val="00E2110E"/>
    <w:rsid w:val="00E213E4"/>
    <w:rsid w:val="00E214B6"/>
    <w:rsid w:val="00E21792"/>
    <w:rsid w:val="00E21A19"/>
    <w:rsid w:val="00E22A0C"/>
    <w:rsid w:val="00E22D51"/>
    <w:rsid w:val="00E23191"/>
    <w:rsid w:val="00E232D0"/>
    <w:rsid w:val="00E23C71"/>
    <w:rsid w:val="00E2459A"/>
    <w:rsid w:val="00E24815"/>
    <w:rsid w:val="00E24863"/>
    <w:rsid w:val="00E24C3E"/>
    <w:rsid w:val="00E24DF8"/>
    <w:rsid w:val="00E24FCB"/>
    <w:rsid w:val="00E2515F"/>
    <w:rsid w:val="00E25344"/>
    <w:rsid w:val="00E25838"/>
    <w:rsid w:val="00E26064"/>
    <w:rsid w:val="00E2610E"/>
    <w:rsid w:val="00E2680A"/>
    <w:rsid w:val="00E26862"/>
    <w:rsid w:val="00E26870"/>
    <w:rsid w:val="00E269AD"/>
    <w:rsid w:val="00E269E2"/>
    <w:rsid w:val="00E26C3D"/>
    <w:rsid w:val="00E26C9E"/>
    <w:rsid w:val="00E26CEC"/>
    <w:rsid w:val="00E26D86"/>
    <w:rsid w:val="00E270DF"/>
    <w:rsid w:val="00E27573"/>
    <w:rsid w:val="00E27776"/>
    <w:rsid w:val="00E2783C"/>
    <w:rsid w:val="00E27A1E"/>
    <w:rsid w:val="00E27BB7"/>
    <w:rsid w:val="00E30228"/>
    <w:rsid w:val="00E305B5"/>
    <w:rsid w:val="00E3068E"/>
    <w:rsid w:val="00E3097A"/>
    <w:rsid w:val="00E30AD3"/>
    <w:rsid w:val="00E30CCD"/>
    <w:rsid w:val="00E30F79"/>
    <w:rsid w:val="00E310D9"/>
    <w:rsid w:val="00E31530"/>
    <w:rsid w:val="00E31785"/>
    <w:rsid w:val="00E318E6"/>
    <w:rsid w:val="00E31A72"/>
    <w:rsid w:val="00E31BC7"/>
    <w:rsid w:val="00E31F44"/>
    <w:rsid w:val="00E320F4"/>
    <w:rsid w:val="00E3262D"/>
    <w:rsid w:val="00E327C3"/>
    <w:rsid w:val="00E32A1F"/>
    <w:rsid w:val="00E32B1F"/>
    <w:rsid w:val="00E32DE0"/>
    <w:rsid w:val="00E32E19"/>
    <w:rsid w:val="00E33020"/>
    <w:rsid w:val="00E33258"/>
    <w:rsid w:val="00E3399F"/>
    <w:rsid w:val="00E339AC"/>
    <w:rsid w:val="00E33A74"/>
    <w:rsid w:val="00E33DB5"/>
    <w:rsid w:val="00E33DD4"/>
    <w:rsid w:val="00E34144"/>
    <w:rsid w:val="00E342D5"/>
    <w:rsid w:val="00E347D0"/>
    <w:rsid w:val="00E34C6C"/>
    <w:rsid w:val="00E34D13"/>
    <w:rsid w:val="00E360A2"/>
    <w:rsid w:val="00E36218"/>
    <w:rsid w:val="00E36687"/>
    <w:rsid w:val="00E369C2"/>
    <w:rsid w:val="00E36C8C"/>
    <w:rsid w:val="00E376D4"/>
    <w:rsid w:val="00E401B9"/>
    <w:rsid w:val="00E40527"/>
    <w:rsid w:val="00E40669"/>
    <w:rsid w:val="00E40AC7"/>
    <w:rsid w:val="00E40CEC"/>
    <w:rsid w:val="00E40E2F"/>
    <w:rsid w:val="00E40E36"/>
    <w:rsid w:val="00E40E9A"/>
    <w:rsid w:val="00E4156B"/>
    <w:rsid w:val="00E41965"/>
    <w:rsid w:val="00E41FF0"/>
    <w:rsid w:val="00E42068"/>
    <w:rsid w:val="00E42535"/>
    <w:rsid w:val="00E42791"/>
    <w:rsid w:val="00E42852"/>
    <w:rsid w:val="00E4288D"/>
    <w:rsid w:val="00E42906"/>
    <w:rsid w:val="00E429DB"/>
    <w:rsid w:val="00E42F69"/>
    <w:rsid w:val="00E42F88"/>
    <w:rsid w:val="00E437FD"/>
    <w:rsid w:val="00E4384F"/>
    <w:rsid w:val="00E441A9"/>
    <w:rsid w:val="00E44203"/>
    <w:rsid w:val="00E44716"/>
    <w:rsid w:val="00E447CD"/>
    <w:rsid w:val="00E448DE"/>
    <w:rsid w:val="00E44901"/>
    <w:rsid w:val="00E44BAF"/>
    <w:rsid w:val="00E44C48"/>
    <w:rsid w:val="00E44C4B"/>
    <w:rsid w:val="00E452B9"/>
    <w:rsid w:val="00E458FE"/>
    <w:rsid w:val="00E45D9B"/>
    <w:rsid w:val="00E45E8C"/>
    <w:rsid w:val="00E464C5"/>
    <w:rsid w:val="00E46520"/>
    <w:rsid w:val="00E4742C"/>
    <w:rsid w:val="00E47AA9"/>
    <w:rsid w:val="00E47AB8"/>
    <w:rsid w:val="00E47B5F"/>
    <w:rsid w:val="00E47BAE"/>
    <w:rsid w:val="00E50199"/>
    <w:rsid w:val="00E502B4"/>
    <w:rsid w:val="00E50A81"/>
    <w:rsid w:val="00E51D74"/>
    <w:rsid w:val="00E51D90"/>
    <w:rsid w:val="00E52797"/>
    <w:rsid w:val="00E52857"/>
    <w:rsid w:val="00E52A29"/>
    <w:rsid w:val="00E530C9"/>
    <w:rsid w:val="00E53265"/>
    <w:rsid w:val="00E533F6"/>
    <w:rsid w:val="00E53711"/>
    <w:rsid w:val="00E53925"/>
    <w:rsid w:val="00E5396E"/>
    <w:rsid w:val="00E53A06"/>
    <w:rsid w:val="00E53AB0"/>
    <w:rsid w:val="00E53C3C"/>
    <w:rsid w:val="00E53D34"/>
    <w:rsid w:val="00E53E97"/>
    <w:rsid w:val="00E53F09"/>
    <w:rsid w:val="00E54042"/>
    <w:rsid w:val="00E546D7"/>
    <w:rsid w:val="00E54B4F"/>
    <w:rsid w:val="00E54DC9"/>
    <w:rsid w:val="00E55244"/>
    <w:rsid w:val="00E55712"/>
    <w:rsid w:val="00E56118"/>
    <w:rsid w:val="00E56196"/>
    <w:rsid w:val="00E56803"/>
    <w:rsid w:val="00E56EB4"/>
    <w:rsid w:val="00E571AE"/>
    <w:rsid w:val="00E571B5"/>
    <w:rsid w:val="00E57728"/>
    <w:rsid w:val="00E5779F"/>
    <w:rsid w:val="00E57E00"/>
    <w:rsid w:val="00E600D9"/>
    <w:rsid w:val="00E60146"/>
    <w:rsid w:val="00E6080A"/>
    <w:rsid w:val="00E60996"/>
    <w:rsid w:val="00E60C32"/>
    <w:rsid w:val="00E60C68"/>
    <w:rsid w:val="00E610A3"/>
    <w:rsid w:val="00E61117"/>
    <w:rsid w:val="00E61169"/>
    <w:rsid w:val="00E6179A"/>
    <w:rsid w:val="00E61A2C"/>
    <w:rsid w:val="00E61C1D"/>
    <w:rsid w:val="00E61F50"/>
    <w:rsid w:val="00E62017"/>
    <w:rsid w:val="00E6236A"/>
    <w:rsid w:val="00E624FD"/>
    <w:rsid w:val="00E625B9"/>
    <w:rsid w:val="00E627E3"/>
    <w:rsid w:val="00E62FE0"/>
    <w:rsid w:val="00E639D0"/>
    <w:rsid w:val="00E63B10"/>
    <w:rsid w:val="00E641B5"/>
    <w:rsid w:val="00E64827"/>
    <w:rsid w:val="00E648E7"/>
    <w:rsid w:val="00E64AB0"/>
    <w:rsid w:val="00E64AC2"/>
    <w:rsid w:val="00E64C27"/>
    <w:rsid w:val="00E64EB7"/>
    <w:rsid w:val="00E650CA"/>
    <w:rsid w:val="00E65468"/>
    <w:rsid w:val="00E659CF"/>
    <w:rsid w:val="00E65B4A"/>
    <w:rsid w:val="00E65E80"/>
    <w:rsid w:val="00E65F1F"/>
    <w:rsid w:val="00E66258"/>
    <w:rsid w:val="00E66D94"/>
    <w:rsid w:val="00E679B9"/>
    <w:rsid w:val="00E67ECD"/>
    <w:rsid w:val="00E7002F"/>
    <w:rsid w:val="00E70218"/>
    <w:rsid w:val="00E70BD3"/>
    <w:rsid w:val="00E71300"/>
    <w:rsid w:val="00E71382"/>
    <w:rsid w:val="00E71466"/>
    <w:rsid w:val="00E71725"/>
    <w:rsid w:val="00E71F6C"/>
    <w:rsid w:val="00E7200C"/>
    <w:rsid w:val="00E723FF"/>
    <w:rsid w:val="00E72A07"/>
    <w:rsid w:val="00E73836"/>
    <w:rsid w:val="00E73D11"/>
    <w:rsid w:val="00E73EAE"/>
    <w:rsid w:val="00E749AA"/>
    <w:rsid w:val="00E74E1C"/>
    <w:rsid w:val="00E74F17"/>
    <w:rsid w:val="00E75111"/>
    <w:rsid w:val="00E75128"/>
    <w:rsid w:val="00E756B3"/>
    <w:rsid w:val="00E756C7"/>
    <w:rsid w:val="00E75BE3"/>
    <w:rsid w:val="00E75D7A"/>
    <w:rsid w:val="00E75D9C"/>
    <w:rsid w:val="00E75FF6"/>
    <w:rsid w:val="00E76665"/>
    <w:rsid w:val="00E76DD6"/>
    <w:rsid w:val="00E773B6"/>
    <w:rsid w:val="00E801A7"/>
    <w:rsid w:val="00E8034C"/>
    <w:rsid w:val="00E80373"/>
    <w:rsid w:val="00E803BA"/>
    <w:rsid w:val="00E80619"/>
    <w:rsid w:val="00E80938"/>
    <w:rsid w:val="00E816B9"/>
    <w:rsid w:val="00E81881"/>
    <w:rsid w:val="00E819FD"/>
    <w:rsid w:val="00E8209C"/>
    <w:rsid w:val="00E8228D"/>
    <w:rsid w:val="00E8231C"/>
    <w:rsid w:val="00E82B47"/>
    <w:rsid w:val="00E83018"/>
    <w:rsid w:val="00E83655"/>
    <w:rsid w:val="00E8380D"/>
    <w:rsid w:val="00E83AE3"/>
    <w:rsid w:val="00E83D10"/>
    <w:rsid w:val="00E84472"/>
    <w:rsid w:val="00E845D0"/>
    <w:rsid w:val="00E847EE"/>
    <w:rsid w:val="00E84DA9"/>
    <w:rsid w:val="00E855C7"/>
    <w:rsid w:val="00E85A0E"/>
    <w:rsid w:val="00E85D8E"/>
    <w:rsid w:val="00E85DD9"/>
    <w:rsid w:val="00E861D1"/>
    <w:rsid w:val="00E86265"/>
    <w:rsid w:val="00E8645C"/>
    <w:rsid w:val="00E86A04"/>
    <w:rsid w:val="00E86A65"/>
    <w:rsid w:val="00E8715C"/>
    <w:rsid w:val="00E876D5"/>
    <w:rsid w:val="00E87881"/>
    <w:rsid w:val="00E8793D"/>
    <w:rsid w:val="00E87A06"/>
    <w:rsid w:val="00E902D8"/>
    <w:rsid w:val="00E9044B"/>
    <w:rsid w:val="00E9098E"/>
    <w:rsid w:val="00E91031"/>
    <w:rsid w:val="00E91291"/>
    <w:rsid w:val="00E914C5"/>
    <w:rsid w:val="00E91585"/>
    <w:rsid w:val="00E91656"/>
    <w:rsid w:val="00E91A04"/>
    <w:rsid w:val="00E91D8D"/>
    <w:rsid w:val="00E922B7"/>
    <w:rsid w:val="00E92B68"/>
    <w:rsid w:val="00E92D43"/>
    <w:rsid w:val="00E92F5B"/>
    <w:rsid w:val="00E9303E"/>
    <w:rsid w:val="00E9304D"/>
    <w:rsid w:val="00E933E0"/>
    <w:rsid w:val="00E93405"/>
    <w:rsid w:val="00E938B8"/>
    <w:rsid w:val="00E93A11"/>
    <w:rsid w:val="00E94A84"/>
    <w:rsid w:val="00E94CA1"/>
    <w:rsid w:val="00E94DF3"/>
    <w:rsid w:val="00E94ED3"/>
    <w:rsid w:val="00E9518D"/>
    <w:rsid w:val="00E9533E"/>
    <w:rsid w:val="00E953A3"/>
    <w:rsid w:val="00E956FB"/>
    <w:rsid w:val="00E9595D"/>
    <w:rsid w:val="00E96767"/>
    <w:rsid w:val="00E9678E"/>
    <w:rsid w:val="00E96C14"/>
    <w:rsid w:val="00E96D44"/>
    <w:rsid w:val="00E96D95"/>
    <w:rsid w:val="00E970EE"/>
    <w:rsid w:val="00E973CA"/>
    <w:rsid w:val="00E9761F"/>
    <w:rsid w:val="00E97B25"/>
    <w:rsid w:val="00EA0359"/>
    <w:rsid w:val="00EA0572"/>
    <w:rsid w:val="00EA072A"/>
    <w:rsid w:val="00EA0760"/>
    <w:rsid w:val="00EA08DF"/>
    <w:rsid w:val="00EA0E10"/>
    <w:rsid w:val="00EA10A8"/>
    <w:rsid w:val="00EA145D"/>
    <w:rsid w:val="00EA1C83"/>
    <w:rsid w:val="00EA1C9B"/>
    <w:rsid w:val="00EA2568"/>
    <w:rsid w:val="00EA29AE"/>
    <w:rsid w:val="00EA32DE"/>
    <w:rsid w:val="00EA33E0"/>
    <w:rsid w:val="00EA3539"/>
    <w:rsid w:val="00EA360E"/>
    <w:rsid w:val="00EA3715"/>
    <w:rsid w:val="00EA3F4D"/>
    <w:rsid w:val="00EA408E"/>
    <w:rsid w:val="00EA4224"/>
    <w:rsid w:val="00EA430F"/>
    <w:rsid w:val="00EA43D0"/>
    <w:rsid w:val="00EA4E1C"/>
    <w:rsid w:val="00EA55A1"/>
    <w:rsid w:val="00EA57AB"/>
    <w:rsid w:val="00EA592E"/>
    <w:rsid w:val="00EA6028"/>
    <w:rsid w:val="00EA60D7"/>
    <w:rsid w:val="00EA6801"/>
    <w:rsid w:val="00EA6982"/>
    <w:rsid w:val="00EA703B"/>
    <w:rsid w:val="00EA7C83"/>
    <w:rsid w:val="00EA7FD7"/>
    <w:rsid w:val="00EB02BB"/>
    <w:rsid w:val="00EB16A4"/>
    <w:rsid w:val="00EB1764"/>
    <w:rsid w:val="00EB1C1F"/>
    <w:rsid w:val="00EB1E0B"/>
    <w:rsid w:val="00EB2032"/>
    <w:rsid w:val="00EB22CD"/>
    <w:rsid w:val="00EB2405"/>
    <w:rsid w:val="00EB26FE"/>
    <w:rsid w:val="00EB27F8"/>
    <w:rsid w:val="00EB2959"/>
    <w:rsid w:val="00EB2C9F"/>
    <w:rsid w:val="00EB2F07"/>
    <w:rsid w:val="00EB329B"/>
    <w:rsid w:val="00EB3A71"/>
    <w:rsid w:val="00EB3B2E"/>
    <w:rsid w:val="00EB3F42"/>
    <w:rsid w:val="00EB4488"/>
    <w:rsid w:val="00EB469A"/>
    <w:rsid w:val="00EB4984"/>
    <w:rsid w:val="00EB49B8"/>
    <w:rsid w:val="00EB4B22"/>
    <w:rsid w:val="00EB4BED"/>
    <w:rsid w:val="00EB5176"/>
    <w:rsid w:val="00EB54B0"/>
    <w:rsid w:val="00EB59B7"/>
    <w:rsid w:val="00EB59DD"/>
    <w:rsid w:val="00EB5F51"/>
    <w:rsid w:val="00EB6053"/>
    <w:rsid w:val="00EB6226"/>
    <w:rsid w:val="00EB6518"/>
    <w:rsid w:val="00EB6872"/>
    <w:rsid w:val="00EB6C91"/>
    <w:rsid w:val="00EB6DD1"/>
    <w:rsid w:val="00EB71BF"/>
    <w:rsid w:val="00EB7C45"/>
    <w:rsid w:val="00EC02D1"/>
    <w:rsid w:val="00EC0312"/>
    <w:rsid w:val="00EC03FE"/>
    <w:rsid w:val="00EC045C"/>
    <w:rsid w:val="00EC079B"/>
    <w:rsid w:val="00EC099C"/>
    <w:rsid w:val="00EC0E05"/>
    <w:rsid w:val="00EC1175"/>
    <w:rsid w:val="00EC1865"/>
    <w:rsid w:val="00EC1D26"/>
    <w:rsid w:val="00EC1D59"/>
    <w:rsid w:val="00EC22B8"/>
    <w:rsid w:val="00EC23D3"/>
    <w:rsid w:val="00EC2421"/>
    <w:rsid w:val="00EC258C"/>
    <w:rsid w:val="00EC2D61"/>
    <w:rsid w:val="00EC2ED0"/>
    <w:rsid w:val="00EC3310"/>
    <w:rsid w:val="00EC366D"/>
    <w:rsid w:val="00EC37E3"/>
    <w:rsid w:val="00EC3ABA"/>
    <w:rsid w:val="00EC3F1F"/>
    <w:rsid w:val="00EC4D6B"/>
    <w:rsid w:val="00EC5728"/>
    <w:rsid w:val="00EC624F"/>
    <w:rsid w:val="00EC6484"/>
    <w:rsid w:val="00EC6580"/>
    <w:rsid w:val="00EC6732"/>
    <w:rsid w:val="00EC6804"/>
    <w:rsid w:val="00EC6D1E"/>
    <w:rsid w:val="00EC6D7E"/>
    <w:rsid w:val="00EC7143"/>
    <w:rsid w:val="00EC73C6"/>
    <w:rsid w:val="00EC76B5"/>
    <w:rsid w:val="00EC76CA"/>
    <w:rsid w:val="00EC76EA"/>
    <w:rsid w:val="00EC7AB0"/>
    <w:rsid w:val="00EC7B74"/>
    <w:rsid w:val="00EC7DB5"/>
    <w:rsid w:val="00EC7DE0"/>
    <w:rsid w:val="00EC7F24"/>
    <w:rsid w:val="00ED06AF"/>
    <w:rsid w:val="00ED0844"/>
    <w:rsid w:val="00ED0C6A"/>
    <w:rsid w:val="00ED0E5A"/>
    <w:rsid w:val="00ED11A6"/>
    <w:rsid w:val="00ED11DF"/>
    <w:rsid w:val="00ED1924"/>
    <w:rsid w:val="00ED1F31"/>
    <w:rsid w:val="00ED1FE8"/>
    <w:rsid w:val="00ED2284"/>
    <w:rsid w:val="00ED2533"/>
    <w:rsid w:val="00ED2756"/>
    <w:rsid w:val="00ED295A"/>
    <w:rsid w:val="00ED2C1A"/>
    <w:rsid w:val="00ED2CCF"/>
    <w:rsid w:val="00ED31B2"/>
    <w:rsid w:val="00ED37F9"/>
    <w:rsid w:val="00ED39B4"/>
    <w:rsid w:val="00ED3B08"/>
    <w:rsid w:val="00ED43DD"/>
    <w:rsid w:val="00ED4562"/>
    <w:rsid w:val="00ED4DB3"/>
    <w:rsid w:val="00ED651D"/>
    <w:rsid w:val="00ED712E"/>
    <w:rsid w:val="00ED7234"/>
    <w:rsid w:val="00ED7506"/>
    <w:rsid w:val="00ED7891"/>
    <w:rsid w:val="00ED793D"/>
    <w:rsid w:val="00ED7D58"/>
    <w:rsid w:val="00ED7DE9"/>
    <w:rsid w:val="00EDF395"/>
    <w:rsid w:val="00EE02DB"/>
    <w:rsid w:val="00EE06FF"/>
    <w:rsid w:val="00EE08D3"/>
    <w:rsid w:val="00EE0B8C"/>
    <w:rsid w:val="00EE0D1F"/>
    <w:rsid w:val="00EE0E52"/>
    <w:rsid w:val="00EE1043"/>
    <w:rsid w:val="00EE13FF"/>
    <w:rsid w:val="00EE1D2F"/>
    <w:rsid w:val="00EE1D4B"/>
    <w:rsid w:val="00EE2018"/>
    <w:rsid w:val="00EE2362"/>
    <w:rsid w:val="00EE2BBE"/>
    <w:rsid w:val="00EE2F84"/>
    <w:rsid w:val="00EE378B"/>
    <w:rsid w:val="00EE39C7"/>
    <w:rsid w:val="00EE3C7D"/>
    <w:rsid w:val="00EE4413"/>
    <w:rsid w:val="00EE4B29"/>
    <w:rsid w:val="00EE4F20"/>
    <w:rsid w:val="00EE51C0"/>
    <w:rsid w:val="00EE5637"/>
    <w:rsid w:val="00EE5844"/>
    <w:rsid w:val="00EE59E6"/>
    <w:rsid w:val="00EE5E54"/>
    <w:rsid w:val="00EE5E92"/>
    <w:rsid w:val="00EE60EC"/>
    <w:rsid w:val="00EE63D6"/>
    <w:rsid w:val="00EE64BB"/>
    <w:rsid w:val="00EE655A"/>
    <w:rsid w:val="00EE6796"/>
    <w:rsid w:val="00EE67A7"/>
    <w:rsid w:val="00EE6B74"/>
    <w:rsid w:val="00EE6B8A"/>
    <w:rsid w:val="00EE6C09"/>
    <w:rsid w:val="00EE6F31"/>
    <w:rsid w:val="00EE6F87"/>
    <w:rsid w:val="00EE7611"/>
    <w:rsid w:val="00EE775B"/>
    <w:rsid w:val="00EF04D9"/>
    <w:rsid w:val="00EF05F0"/>
    <w:rsid w:val="00EF177A"/>
    <w:rsid w:val="00EF1A46"/>
    <w:rsid w:val="00EF1CA5"/>
    <w:rsid w:val="00EF1F7B"/>
    <w:rsid w:val="00EF1FB6"/>
    <w:rsid w:val="00EF22B6"/>
    <w:rsid w:val="00EF23B8"/>
    <w:rsid w:val="00EF284F"/>
    <w:rsid w:val="00EF346D"/>
    <w:rsid w:val="00EF397A"/>
    <w:rsid w:val="00EF399E"/>
    <w:rsid w:val="00EF3B0D"/>
    <w:rsid w:val="00EF3E10"/>
    <w:rsid w:val="00EF41C2"/>
    <w:rsid w:val="00EF5145"/>
    <w:rsid w:val="00EF5E73"/>
    <w:rsid w:val="00EF62FA"/>
    <w:rsid w:val="00EF644C"/>
    <w:rsid w:val="00EF66B1"/>
    <w:rsid w:val="00EF6BFF"/>
    <w:rsid w:val="00EF6DCE"/>
    <w:rsid w:val="00EF6F46"/>
    <w:rsid w:val="00EF71A1"/>
    <w:rsid w:val="00EF72FD"/>
    <w:rsid w:val="00EF734A"/>
    <w:rsid w:val="00EF746D"/>
    <w:rsid w:val="00EF7602"/>
    <w:rsid w:val="00EF7721"/>
    <w:rsid w:val="00EF7B4F"/>
    <w:rsid w:val="00EF7BE3"/>
    <w:rsid w:val="00EF7DB4"/>
    <w:rsid w:val="00F00296"/>
    <w:rsid w:val="00F006B2"/>
    <w:rsid w:val="00F00B01"/>
    <w:rsid w:val="00F00B0E"/>
    <w:rsid w:val="00F0124C"/>
    <w:rsid w:val="00F01478"/>
    <w:rsid w:val="00F02005"/>
    <w:rsid w:val="00F024FA"/>
    <w:rsid w:val="00F02D6D"/>
    <w:rsid w:val="00F02DC3"/>
    <w:rsid w:val="00F02FBC"/>
    <w:rsid w:val="00F0325B"/>
    <w:rsid w:val="00F04319"/>
    <w:rsid w:val="00F0453E"/>
    <w:rsid w:val="00F0490A"/>
    <w:rsid w:val="00F04A7D"/>
    <w:rsid w:val="00F04DFB"/>
    <w:rsid w:val="00F04E45"/>
    <w:rsid w:val="00F05A50"/>
    <w:rsid w:val="00F05AF5"/>
    <w:rsid w:val="00F05B0A"/>
    <w:rsid w:val="00F05C71"/>
    <w:rsid w:val="00F05F51"/>
    <w:rsid w:val="00F05FE0"/>
    <w:rsid w:val="00F06872"/>
    <w:rsid w:val="00F070C4"/>
    <w:rsid w:val="00F073CA"/>
    <w:rsid w:val="00F07EA3"/>
    <w:rsid w:val="00F10188"/>
    <w:rsid w:val="00F1032D"/>
    <w:rsid w:val="00F104C8"/>
    <w:rsid w:val="00F10A6C"/>
    <w:rsid w:val="00F10EE6"/>
    <w:rsid w:val="00F110BB"/>
    <w:rsid w:val="00F11169"/>
    <w:rsid w:val="00F117DE"/>
    <w:rsid w:val="00F1181C"/>
    <w:rsid w:val="00F11DA0"/>
    <w:rsid w:val="00F11F0C"/>
    <w:rsid w:val="00F12504"/>
    <w:rsid w:val="00F12BBD"/>
    <w:rsid w:val="00F12EE8"/>
    <w:rsid w:val="00F13296"/>
    <w:rsid w:val="00F132B1"/>
    <w:rsid w:val="00F13455"/>
    <w:rsid w:val="00F1376B"/>
    <w:rsid w:val="00F139E1"/>
    <w:rsid w:val="00F13A4D"/>
    <w:rsid w:val="00F13D76"/>
    <w:rsid w:val="00F14706"/>
    <w:rsid w:val="00F1478A"/>
    <w:rsid w:val="00F14D56"/>
    <w:rsid w:val="00F14DD6"/>
    <w:rsid w:val="00F14E63"/>
    <w:rsid w:val="00F14EAE"/>
    <w:rsid w:val="00F155D5"/>
    <w:rsid w:val="00F15C06"/>
    <w:rsid w:val="00F15FB2"/>
    <w:rsid w:val="00F161E8"/>
    <w:rsid w:val="00F163E6"/>
    <w:rsid w:val="00F169AC"/>
    <w:rsid w:val="00F16B86"/>
    <w:rsid w:val="00F16D54"/>
    <w:rsid w:val="00F16E35"/>
    <w:rsid w:val="00F1793A"/>
    <w:rsid w:val="00F20BE5"/>
    <w:rsid w:val="00F210B6"/>
    <w:rsid w:val="00F214ED"/>
    <w:rsid w:val="00F218A1"/>
    <w:rsid w:val="00F22011"/>
    <w:rsid w:val="00F22489"/>
    <w:rsid w:val="00F2249F"/>
    <w:rsid w:val="00F225D3"/>
    <w:rsid w:val="00F22952"/>
    <w:rsid w:val="00F22DC1"/>
    <w:rsid w:val="00F22FD7"/>
    <w:rsid w:val="00F235CE"/>
    <w:rsid w:val="00F23986"/>
    <w:rsid w:val="00F23BB8"/>
    <w:rsid w:val="00F23FF4"/>
    <w:rsid w:val="00F24C49"/>
    <w:rsid w:val="00F25C10"/>
    <w:rsid w:val="00F25C28"/>
    <w:rsid w:val="00F26134"/>
    <w:rsid w:val="00F261D0"/>
    <w:rsid w:val="00F26317"/>
    <w:rsid w:val="00F26822"/>
    <w:rsid w:val="00F26C15"/>
    <w:rsid w:val="00F26D73"/>
    <w:rsid w:val="00F26E0B"/>
    <w:rsid w:val="00F26F38"/>
    <w:rsid w:val="00F27140"/>
    <w:rsid w:val="00F27909"/>
    <w:rsid w:val="00F27D53"/>
    <w:rsid w:val="00F3016B"/>
    <w:rsid w:val="00F30315"/>
    <w:rsid w:val="00F30845"/>
    <w:rsid w:val="00F309AD"/>
    <w:rsid w:val="00F30A90"/>
    <w:rsid w:val="00F30B21"/>
    <w:rsid w:val="00F30C5C"/>
    <w:rsid w:val="00F3104E"/>
    <w:rsid w:val="00F31302"/>
    <w:rsid w:val="00F32043"/>
    <w:rsid w:val="00F3230C"/>
    <w:rsid w:val="00F32345"/>
    <w:rsid w:val="00F327AB"/>
    <w:rsid w:val="00F328F7"/>
    <w:rsid w:val="00F32A20"/>
    <w:rsid w:val="00F32B19"/>
    <w:rsid w:val="00F331D0"/>
    <w:rsid w:val="00F3347A"/>
    <w:rsid w:val="00F3359E"/>
    <w:rsid w:val="00F34023"/>
    <w:rsid w:val="00F34386"/>
    <w:rsid w:val="00F349E4"/>
    <w:rsid w:val="00F34B41"/>
    <w:rsid w:val="00F34BA8"/>
    <w:rsid w:val="00F35AA7"/>
    <w:rsid w:val="00F35AE2"/>
    <w:rsid w:val="00F35ED1"/>
    <w:rsid w:val="00F35F26"/>
    <w:rsid w:val="00F36128"/>
    <w:rsid w:val="00F36234"/>
    <w:rsid w:val="00F36550"/>
    <w:rsid w:val="00F369DD"/>
    <w:rsid w:val="00F36A1C"/>
    <w:rsid w:val="00F36CE8"/>
    <w:rsid w:val="00F36F51"/>
    <w:rsid w:val="00F37233"/>
    <w:rsid w:val="00F37269"/>
    <w:rsid w:val="00F37731"/>
    <w:rsid w:val="00F3796D"/>
    <w:rsid w:val="00F37A3C"/>
    <w:rsid w:val="00F37A51"/>
    <w:rsid w:val="00F37EAE"/>
    <w:rsid w:val="00F4010E"/>
    <w:rsid w:val="00F407E7"/>
    <w:rsid w:val="00F40A71"/>
    <w:rsid w:val="00F41263"/>
    <w:rsid w:val="00F41365"/>
    <w:rsid w:val="00F41523"/>
    <w:rsid w:val="00F41CED"/>
    <w:rsid w:val="00F41FE9"/>
    <w:rsid w:val="00F420D4"/>
    <w:rsid w:val="00F420E9"/>
    <w:rsid w:val="00F43418"/>
    <w:rsid w:val="00F43506"/>
    <w:rsid w:val="00F4392D"/>
    <w:rsid w:val="00F43AC7"/>
    <w:rsid w:val="00F43B03"/>
    <w:rsid w:val="00F43B29"/>
    <w:rsid w:val="00F43C09"/>
    <w:rsid w:val="00F43CD5"/>
    <w:rsid w:val="00F444C5"/>
    <w:rsid w:val="00F44E9B"/>
    <w:rsid w:val="00F450AA"/>
    <w:rsid w:val="00F4543A"/>
    <w:rsid w:val="00F45DB0"/>
    <w:rsid w:val="00F45DDE"/>
    <w:rsid w:val="00F45FFA"/>
    <w:rsid w:val="00F464D1"/>
    <w:rsid w:val="00F465FF"/>
    <w:rsid w:val="00F46AE0"/>
    <w:rsid w:val="00F46BAE"/>
    <w:rsid w:val="00F46D2F"/>
    <w:rsid w:val="00F47288"/>
    <w:rsid w:val="00F47437"/>
    <w:rsid w:val="00F47473"/>
    <w:rsid w:val="00F478F9"/>
    <w:rsid w:val="00F47A8D"/>
    <w:rsid w:val="00F47C46"/>
    <w:rsid w:val="00F500F8"/>
    <w:rsid w:val="00F503D3"/>
    <w:rsid w:val="00F5096C"/>
    <w:rsid w:val="00F509AE"/>
    <w:rsid w:val="00F50C96"/>
    <w:rsid w:val="00F50E3F"/>
    <w:rsid w:val="00F51229"/>
    <w:rsid w:val="00F514BB"/>
    <w:rsid w:val="00F51B8F"/>
    <w:rsid w:val="00F51CD3"/>
    <w:rsid w:val="00F51F64"/>
    <w:rsid w:val="00F52018"/>
    <w:rsid w:val="00F5201D"/>
    <w:rsid w:val="00F520AC"/>
    <w:rsid w:val="00F522AE"/>
    <w:rsid w:val="00F52C7E"/>
    <w:rsid w:val="00F52CA1"/>
    <w:rsid w:val="00F52DA7"/>
    <w:rsid w:val="00F5357C"/>
    <w:rsid w:val="00F539D2"/>
    <w:rsid w:val="00F540AB"/>
    <w:rsid w:val="00F54181"/>
    <w:rsid w:val="00F543F0"/>
    <w:rsid w:val="00F544B8"/>
    <w:rsid w:val="00F547B7"/>
    <w:rsid w:val="00F547C4"/>
    <w:rsid w:val="00F54BE8"/>
    <w:rsid w:val="00F54D0E"/>
    <w:rsid w:val="00F5520C"/>
    <w:rsid w:val="00F553B8"/>
    <w:rsid w:val="00F55811"/>
    <w:rsid w:val="00F55863"/>
    <w:rsid w:val="00F55DCA"/>
    <w:rsid w:val="00F560F3"/>
    <w:rsid w:val="00F561E8"/>
    <w:rsid w:val="00F56EDB"/>
    <w:rsid w:val="00F56F21"/>
    <w:rsid w:val="00F56F2C"/>
    <w:rsid w:val="00F57044"/>
    <w:rsid w:val="00F570A8"/>
    <w:rsid w:val="00F5736F"/>
    <w:rsid w:val="00F57413"/>
    <w:rsid w:val="00F57721"/>
    <w:rsid w:val="00F57D67"/>
    <w:rsid w:val="00F57DCD"/>
    <w:rsid w:val="00F57F57"/>
    <w:rsid w:val="00F6012C"/>
    <w:rsid w:val="00F60185"/>
    <w:rsid w:val="00F607F7"/>
    <w:rsid w:val="00F60B2A"/>
    <w:rsid w:val="00F60CFF"/>
    <w:rsid w:val="00F610E8"/>
    <w:rsid w:val="00F617CF"/>
    <w:rsid w:val="00F61902"/>
    <w:rsid w:val="00F61A9D"/>
    <w:rsid w:val="00F61B4C"/>
    <w:rsid w:val="00F61CE6"/>
    <w:rsid w:val="00F61DB3"/>
    <w:rsid w:val="00F61F57"/>
    <w:rsid w:val="00F62B79"/>
    <w:rsid w:val="00F6344E"/>
    <w:rsid w:val="00F636D6"/>
    <w:rsid w:val="00F63A3E"/>
    <w:rsid w:val="00F63BA5"/>
    <w:rsid w:val="00F63C73"/>
    <w:rsid w:val="00F645D4"/>
    <w:rsid w:val="00F64938"/>
    <w:rsid w:val="00F64D58"/>
    <w:rsid w:val="00F6504B"/>
    <w:rsid w:val="00F6538D"/>
    <w:rsid w:val="00F6546F"/>
    <w:rsid w:val="00F656C5"/>
    <w:rsid w:val="00F656E5"/>
    <w:rsid w:val="00F6591E"/>
    <w:rsid w:val="00F65967"/>
    <w:rsid w:val="00F65B7E"/>
    <w:rsid w:val="00F65F4B"/>
    <w:rsid w:val="00F66976"/>
    <w:rsid w:val="00F66C48"/>
    <w:rsid w:val="00F66DE4"/>
    <w:rsid w:val="00F6701F"/>
    <w:rsid w:val="00F673E7"/>
    <w:rsid w:val="00F67A6D"/>
    <w:rsid w:val="00F67FD2"/>
    <w:rsid w:val="00F701B3"/>
    <w:rsid w:val="00F70589"/>
    <w:rsid w:val="00F70CC3"/>
    <w:rsid w:val="00F70F79"/>
    <w:rsid w:val="00F71559"/>
    <w:rsid w:val="00F7164A"/>
    <w:rsid w:val="00F71698"/>
    <w:rsid w:val="00F71B95"/>
    <w:rsid w:val="00F71E4C"/>
    <w:rsid w:val="00F726AE"/>
    <w:rsid w:val="00F72D3C"/>
    <w:rsid w:val="00F734A2"/>
    <w:rsid w:val="00F734E0"/>
    <w:rsid w:val="00F73B5C"/>
    <w:rsid w:val="00F73DC9"/>
    <w:rsid w:val="00F74115"/>
    <w:rsid w:val="00F74184"/>
    <w:rsid w:val="00F74560"/>
    <w:rsid w:val="00F748AF"/>
    <w:rsid w:val="00F74D45"/>
    <w:rsid w:val="00F752C7"/>
    <w:rsid w:val="00F75875"/>
    <w:rsid w:val="00F75E61"/>
    <w:rsid w:val="00F761AC"/>
    <w:rsid w:val="00F772F1"/>
    <w:rsid w:val="00F77644"/>
    <w:rsid w:val="00F77783"/>
    <w:rsid w:val="00F77BB9"/>
    <w:rsid w:val="00F77C9A"/>
    <w:rsid w:val="00F80098"/>
    <w:rsid w:val="00F8036C"/>
    <w:rsid w:val="00F8056B"/>
    <w:rsid w:val="00F80976"/>
    <w:rsid w:val="00F811AE"/>
    <w:rsid w:val="00F8128B"/>
    <w:rsid w:val="00F81ADB"/>
    <w:rsid w:val="00F8232D"/>
    <w:rsid w:val="00F823A9"/>
    <w:rsid w:val="00F82AF0"/>
    <w:rsid w:val="00F82EEA"/>
    <w:rsid w:val="00F830B0"/>
    <w:rsid w:val="00F834ED"/>
    <w:rsid w:val="00F8361D"/>
    <w:rsid w:val="00F83670"/>
    <w:rsid w:val="00F83C24"/>
    <w:rsid w:val="00F83F60"/>
    <w:rsid w:val="00F84195"/>
    <w:rsid w:val="00F8452B"/>
    <w:rsid w:val="00F84AE3"/>
    <w:rsid w:val="00F85325"/>
    <w:rsid w:val="00F85533"/>
    <w:rsid w:val="00F8557C"/>
    <w:rsid w:val="00F857F9"/>
    <w:rsid w:val="00F85CBD"/>
    <w:rsid w:val="00F85E52"/>
    <w:rsid w:val="00F85EC3"/>
    <w:rsid w:val="00F85ECB"/>
    <w:rsid w:val="00F860B6"/>
    <w:rsid w:val="00F8611B"/>
    <w:rsid w:val="00F862A0"/>
    <w:rsid w:val="00F8651F"/>
    <w:rsid w:val="00F866E0"/>
    <w:rsid w:val="00F86FEE"/>
    <w:rsid w:val="00F87004"/>
    <w:rsid w:val="00F8713E"/>
    <w:rsid w:val="00F872B6"/>
    <w:rsid w:val="00F8746B"/>
    <w:rsid w:val="00F876AB"/>
    <w:rsid w:val="00F87790"/>
    <w:rsid w:val="00F87AAA"/>
    <w:rsid w:val="00F903B0"/>
    <w:rsid w:val="00F9072D"/>
    <w:rsid w:val="00F90E6B"/>
    <w:rsid w:val="00F910EC"/>
    <w:rsid w:val="00F9149E"/>
    <w:rsid w:val="00F914DA"/>
    <w:rsid w:val="00F9164F"/>
    <w:rsid w:val="00F91834"/>
    <w:rsid w:val="00F9184C"/>
    <w:rsid w:val="00F918A1"/>
    <w:rsid w:val="00F9196D"/>
    <w:rsid w:val="00F91D32"/>
    <w:rsid w:val="00F9265D"/>
    <w:rsid w:val="00F92868"/>
    <w:rsid w:val="00F928E6"/>
    <w:rsid w:val="00F92E7B"/>
    <w:rsid w:val="00F9351C"/>
    <w:rsid w:val="00F935D0"/>
    <w:rsid w:val="00F940EC"/>
    <w:rsid w:val="00F9411F"/>
    <w:rsid w:val="00F941D9"/>
    <w:rsid w:val="00F94748"/>
    <w:rsid w:val="00F94A35"/>
    <w:rsid w:val="00F95077"/>
    <w:rsid w:val="00F950EA"/>
    <w:rsid w:val="00F9532C"/>
    <w:rsid w:val="00F95541"/>
    <w:rsid w:val="00F95B43"/>
    <w:rsid w:val="00F95E9C"/>
    <w:rsid w:val="00F95FB7"/>
    <w:rsid w:val="00F961A7"/>
    <w:rsid w:val="00F962DC"/>
    <w:rsid w:val="00F96480"/>
    <w:rsid w:val="00F96D42"/>
    <w:rsid w:val="00F97012"/>
    <w:rsid w:val="00F972C9"/>
    <w:rsid w:val="00F9740C"/>
    <w:rsid w:val="00F974ED"/>
    <w:rsid w:val="00F9767B"/>
    <w:rsid w:val="00F97D87"/>
    <w:rsid w:val="00F97F09"/>
    <w:rsid w:val="00FA0125"/>
    <w:rsid w:val="00FA03DC"/>
    <w:rsid w:val="00FA0503"/>
    <w:rsid w:val="00FA0728"/>
    <w:rsid w:val="00FA0AB6"/>
    <w:rsid w:val="00FA0B99"/>
    <w:rsid w:val="00FA0EE6"/>
    <w:rsid w:val="00FA0F52"/>
    <w:rsid w:val="00FA13CA"/>
    <w:rsid w:val="00FA1C50"/>
    <w:rsid w:val="00FA1C61"/>
    <w:rsid w:val="00FA1CE1"/>
    <w:rsid w:val="00FA21E0"/>
    <w:rsid w:val="00FA26FB"/>
    <w:rsid w:val="00FA2D50"/>
    <w:rsid w:val="00FA37D5"/>
    <w:rsid w:val="00FA4341"/>
    <w:rsid w:val="00FA451A"/>
    <w:rsid w:val="00FA45F2"/>
    <w:rsid w:val="00FA4A77"/>
    <w:rsid w:val="00FA4C14"/>
    <w:rsid w:val="00FA4CCE"/>
    <w:rsid w:val="00FA4F7E"/>
    <w:rsid w:val="00FA59BA"/>
    <w:rsid w:val="00FA6103"/>
    <w:rsid w:val="00FA6300"/>
    <w:rsid w:val="00FA63ED"/>
    <w:rsid w:val="00FA6561"/>
    <w:rsid w:val="00FA68CC"/>
    <w:rsid w:val="00FA6CB8"/>
    <w:rsid w:val="00FA7236"/>
    <w:rsid w:val="00FA7261"/>
    <w:rsid w:val="00FA779E"/>
    <w:rsid w:val="00FA78EE"/>
    <w:rsid w:val="00FA7B08"/>
    <w:rsid w:val="00FA7ED0"/>
    <w:rsid w:val="00FA7FCD"/>
    <w:rsid w:val="00FB0713"/>
    <w:rsid w:val="00FB077A"/>
    <w:rsid w:val="00FB07AE"/>
    <w:rsid w:val="00FB0C09"/>
    <w:rsid w:val="00FB0F40"/>
    <w:rsid w:val="00FB13D9"/>
    <w:rsid w:val="00FB142C"/>
    <w:rsid w:val="00FB1450"/>
    <w:rsid w:val="00FB1592"/>
    <w:rsid w:val="00FB18DE"/>
    <w:rsid w:val="00FB1922"/>
    <w:rsid w:val="00FB194A"/>
    <w:rsid w:val="00FB1C1A"/>
    <w:rsid w:val="00FB1CAB"/>
    <w:rsid w:val="00FB21C0"/>
    <w:rsid w:val="00FB2303"/>
    <w:rsid w:val="00FB2377"/>
    <w:rsid w:val="00FB253D"/>
    <w:rsid w:val="00FB26EB"/>
    <w:rsid w:val="00FB278E"/>
    <w:rsid w:val="00FB29C9"/>
    <w:rsid w:val="00FB359E"/>
    <w:rsid w:val="00FB361E"/>
    <w:rsid w:val="00FB36DD"/>
    <w:rsid w:val="00FB37CB"/>
    <w:rsid w:val="00FB4340"/>
    <w:rsid w:val="00FB4708"/>
    <w:rsid w:val="00FB478E"/>
    <w:rsid w:val="00FB4BD0"/>
    <w:rsid w:val="00FB4E12"/>
    <w:rsid w:val="00FB4F3D"/>
    <w:rsid w:val="00FB57C1"/>
    <w:rsid w:val="00FB6491"/>
    <w:rsid w:val="00FB66DA"/>
    <w:rsid w:val="00FB68FB"/>
    <w:rsid w:val="00FB69C5"/>
    <w:rsid w:val="00FB6A7D"/>
    <w:rsid w:val="00FB6B3B"/>
    <w:rsid w:val="00FB6D5E"/>
    <w:rsid w:val="00FB6E02"/>
    <w:rsid w:val="00FB6E37"/>
    <w:rsid w:val="00FB7C60"/>
    <w:rsid w:val="00FC0446"/>
    <w:rsid w:val="00FC055F"/>
    <w:rsid w:val="00FC0B94"/>
    <w:rsid w:val="00FC0F53"/>
    <w:rsid w:val="00FC1087"/>
    <w:rsid w:val="00FC13C9"/>
    <w:rsid w:val="00FC13DD"/>
    <w:rsid w:val="00FC13EE"/>
    <w:rsid w:val="00FC180A"/>
    <w:rsid w:val="00FC1B7A"/>
    <w:rsid w:val="00FC1BE9"/>
    <w:rsid w:val="00FC1C83"/>
    <w:rsid w:val="00FC1E0C"/>
    <w:rsid w:val="00FC20D0"/>
    <w:rsid w:val="00FC2968"/>
    <w:rsid w:val="00FC2BA2"/>
    <w:rsid w:val="00FC2C14"/>
    <w:rsid w:val="00FC2D72"/>
    <w:rsid w:val="00FC3411"/>
    <w:rsid w:val="00FC3472"/>
    <w:rsid w:val="00FC3D34"/>
    <w:rsid w:val="00FC3F46"/>
    <w:rsid w:val="00FC4513"/>
    <w:rsid w:val="00FC4823"/>
    <w:rsid w:val="00FC4BEE"/>
    <w:rsid w:val="00FC4C38"/>
    <w:rsid w:val="00FC4E30"/>
    <w:rsid w:val="00FC51A4"/>
    <w:rsid w:val="00FC5231"/>
    <w:rsid w:val="00FC5458"/>
    <w:rsid w:val="00FC5731"/>
    <w:rsid w:val="00FC5A6B"/>
    <w:rsid w:val="00FC61C8"/>
    <w:rsid w:val="00FC6512"/>
    <w:rsid w:val="00FC65A4"/>
    <w:rsid w:val="00FC6D4A"/>
    <w:rsid w:val="00FC6E01"/>
    <w:rsid w:val="00FC6E7B"/>
    <w:rsid w:val="00FC7833"/>
    <w:rsid w:val="00FC7BB1"/>
    <w:rsid w:val="00FC7DF3"/>
    <w:rsid w:val="00FD01FD"/>
    <w:rsid w:val="00FD07B7"/>
    <w:rsid w:val="00FD0D14"/>
    <w:rsid w:val="00FD0F1E"/>
    <w:rsid w:val="00FD1056"/>
    <w:rsid w:val="00FD1375"/>
    <w:rsid w:val="00FD15F4"/>
    <w:rsid w:val="00FD18D2"/>
    <w:rsid w:val="00FD1C99"/>
    <w:rsid w:val="00FD1D2A"/>
    <w:rsid w:val="00FD238F"/>
    <w:rsid w:val="00FD2795"/>
    <w:rsid w:val="00FD34E6"/>
    <w:rsid w:val="00FD3D95"/>
    <w:rsid w:val="00FD3F65"/>
    <w:rsid w:val="00FD4249"/>
    <w:rsid w:val="00FD42AE"/>
    <w:rsid w:val="00FD436A"/>
    <w:rsid w:val="00FD479F"/>
    <w:rsid w:val="00FD488D"/>
    <w:rsid w:val="00FD4A9B"/>
    <w:rsid w:val="00FD4E7F"/>
    <w:rsid w:val="00FD526D"/>
    <w:rsid w:val="00FD532B"/>
    <w:rsid w:val="00FD53E9"/>
    <w:rsid w:val="00FD5498"/>
    <w:rsid w:val="00FD5D39"/>
    <w:rsid w:val="00FD620C"/>
    <w:rsid w:val="00FD6234"/>
    <w:rsid w:val="00FD6408"/>
    <w:rsid w:val="00FD653B"/>
    <w:rsid w:val="00FD66E8"/>
    <w:rsid w:val="00FD673F"/>
    <w:rsid w:val="00FD6E04"/>
    <w:rsid w:val="00FD70CB"/>
    <w:rsid w:val="00FD7726"/>
    <w:rsid w:val="00FD77DA"/>
    <w:rsid w:val="00FD7903"/>
    <w:rsid w:val="00FD7C67"/>
    <w:rsid w:val="00FE02C3"/>
    <w:rsid w:val="00FE05CB"/>
    <w:rsid w:val="00FE07B1"/>
    <w:rsid w:val="00FE086D"/>
    <w:rsid w:val="00FE0972"/>
    <w:rsid w:val="00FE0CD6"/>
    <w:rsid w:val="00FE101C"/>
    <w:rsid w:val="00FE1154"/>
    <w:rsid w:val="00FE1D98"/>
    <w:rsid w:val="00FE1EC8"/>
    <w:rsid w:val="00FE23BF"/>
    <w:rsid w:val="00FE250D"/>
    <w:rsid w:val="00FE269E"/>
    <w:rsid w:val="00FE2D2B"/>
    <w:rsid w:val="00FE2F21"/>
    <w:rsid w:val="00FE303C"/>
    <w:rsid w:val="00FE3379"/>
    <w:rsid w:val="00FE36EE"/>
    <w:rsid w:val="00FE39FD"/>
    <w:rsid w:val="00FE3BBE"/>
    <w:rsid w:val="00FE3FE4"/>
    <w:rsid w:val="00FE401B"/>
    <w:rsid w:val="00FE415F"/>
    <w:rsid w:val="00FE43AF"/>
    <w:rsid w:val="00FE4569"/>
    <w:rsid w:val="00FE47DA"/>
    <w:rsid w:val="00FE4AC6"/>
    <w:rsid w:val="00FE52D6"/>
    <w:rsid w:val="00FE554B"/>
    <w:rsid w:val="00FE66F8"/>
    <w:rsid w:val="00FE6BE8"/>
    <w:rsid w:val="00FE6EE8"/>
    <w:rsid w:val="00FE72C2"/>
    <w:rsid w:val="00FE7301"/>
    <w:rsid w:val="00FE74D2"/>
    <w:rsid w:val="00FE7993"/>
    <w:rsid w:val="00FE7A2D"/>
    <w:rsid w:val="00FE7FA8"/>
    <w:rsid w:val="00FE7FD2"/>
    <w:rsid w:val="00FF033C"/>
    <w:rsid w:val="00FF0773"/>
    <w:rsid w:val="00FF08D9"/>
    <w:rsid w:val="00FF10A5"/>
    <w:rsid w:val="00FF1118"/>
    <w:rsid w:val="00FF136A"/>
    <w:rsid w:val="00FF145F"/>
    <w:rsid w:val="00FF16F5"/>
    <w:rsid w:val="00FF1A19"/>
    <w:rsid w:val="00FF1DF6"/>
    <w:rsid w:val="00FF25D0"/>
    <w:rsid w:val="00FF25FA"/>
    <w:rsid w:val="00FF270F"/>
    <w:rsid w:val="00FF2A88"/>
    <w:rsid w:val="00FF2AD1"/>
    <w:rsid w:val="00FF2D82"/>
    <w:rsid w:val="00FF2EC2"/>
    <w:rsid w:val="00FF398F"/>
    <w:rsid w:val="00FF4870"/>
    <w:rsid w:val="00FF4930"/>
    <w:rsid w:val="00FF4BA3"/>
    <w:rsid w:val="00FF5579"/>
    <w:rsid w:val="00FF5794"/>
    <w:rsid w:val="00FF61FD"/>
    <w:rsid w:val="00FF64E1"/>
    <w:rsid w:val="00FF6538"/>
    <w:rsid w:val="00FF69EA"/>
    <w:rsid w:val="00FF6C65"/>
    <w:rsid w:val="00FF75B4"/>
    <w:rsid w:val="00FF7DD6"/>
    <w:rsid w:val="0107DA27"/>
    <w:rsid w:val="01667C03"/>
    <w:rsid w:val="01A6286D"/>
    <w:rsid w:val="01A9838B"/>
    <w:rsid w:val="01DFFD53"/>
    <w:rsid w:val="022A1B68"/>
    <w:rsid w:val="024EF100"/>
    <w:rsid w:val="025CBC53"/>
    <w:rsid w:val="0275DBDC"/>
    <w:rsid w:val="02A28895"/>
    <w:rsid w:val="02DAF520"/>
    <w:rsid w:val="02DC2F2F"/>
    <w:rsid w:val="02F4AB1B"/>
    <w:rsid w:val="02FFC466"/>
    <w:rsid w:val="034C04B9"/>
    <w:rsid w:val="0465446F"/>
    <w:rsid w:val="047817E8"/>
    <w:rsid w:val="047F08E5"/>
    <w:rsid w:val="04A23F47"/>
    <w:rsid w:val="0525A6D8"/>
    <w:rsid w:val="05264225"/>
    <w:rsid w:val="05658805"/>
    <w:rsid w:val="058FD4C1"/>
    <w:rsid w:val="05908C93"/>
    <w:rsid w:val="05A36C57"/>
    <w:rsid w:val="062AE5EC"/>
    <w:rsid w:val="06CBFA91"/>
    <w:rsid w:val="06E13A29"/>
    <w:rsid w:val="06E2A3FB"/>
    <w:rsid w:val="06F5CBC9"/>
    <w:rsid w:val="089D033E"/>
    <w:rsid w:val="08E7F762"/>
    <w:rsid w:val="08EADC24"/>
    <w:rsid w:val="091ADCF1"/>
    <w:rsid w:val="091BBACD"/>
    <w:rsid w:val="09E8CD23"/>
    <w:rsid w:val="0A06D62A"/>
    <w:rsid w:val="0A7A61EC"/>
    <w:rsid w:val="0AAE892A"/>
    <w:rsid w:val="0AEE87EB"/>
    <w:rsid w:val="0B0D54AC"/>
    <w:rsid w:val="0B2C2B2C"/>
    <w:rsid w:val="0B59E76A"/>
    <w:rsid w:val="0B5BF955"/>
    <w:rsid w:val="0BD2858B"/>
    <w:rsid w:val="0BEC941E"/>
    <w:rsid w:val="0C497556"/>
    <w:rsid w:val="0CB7A62A"/>
    <w:rsid w:val="0CB8ED7A"/>
    <w:rsid w:val="0CEF1C8B"/>
    <w:rsid w:val="0D01550F"/>
    <w:rsid w:val="0D81EF3C"/>
    <w:rsid w:val="0DD032BB"/>
    <w:rsid w:val="0DEA0559"/>
    <w:rsid w:val="0E05E6F1"/>
    <w:rsid w:val="0E0AF03C"/>
    <w:rsid w:val="0E21EA79"/>
    <w:rsid w:val="0E8AA6FE"/>
    <w:rsid w:val="0EAE10D0"/>
    <w:rsid w:val="0FC50E45"/>
    <w:rsid w:val="0FCC5AE4"/>
    <w:rsid w:val="0FE73026"/>
    <w:rsid w:val="1011EDE9"/>
    <w:rsid w:val="1045D2B0"/>
    <w:rsid w:val="10503AA3"/>
    <w:rsid w:val="108EA73A"/>
    <w:rsid w:val="10A8FF19"/>
    <w:rsid w:val="10C6C2BA"/>
    <w:rsid w:val="1173C625"/>
    <w:rsid w:val="117773E0"/>
    <w:rsid w:val="120029E3"/>
    <w:rsid w:val="12CA96E5"/>
    <w:rsid w:val="1350D725"/>
    <w:rsid w:val="1390E57B"/>
    <w:rsid w:val="13F4CD3A"/>
    <w:rsid w:val="1460243F"/>
    <w:rsid w:val="14B74837"/>
    <w:rsid w:val="152B0EAF"/>
    <w:rsid w:val="152C63C6"/>
    <w:rsid w:val="15E6CEAF"/>
    <w:rsid w:val="16132035"/>
    <w:rsid w:val="163A43BF"/>
    <w:rsid w:val="16862756"/>
    <w:rsid w:val="16C28F22"/>
    <w:rsid w:val="17421486"/>
    <w:rsid w:val="17EC0860"/>
    <w:rsid w:val="17EEB8AD"/>
    <w:rsid w:val="1838A52C"/>
    <w:rsid w:val="190A96BB"/>
    <w:rsid w:val="190E9BA4"/>
    <w:rsid w:val="19298739"/>
    <w:rsid w:val="198262BE"/>
    <w:rsid w:val="19D72A76"/>
    <w:rsid w:val="19D72BD5"/>
    <w:rsid w:val="1A46EDC7"/>
    <w:rsid w:val="1A6AF6F0"/>
    <w:rsid w:val="1A98AA43"/>
    <w:rsid w:val="1AA028C4"/>
    <w:rsid w:val="1AB20C08"/>
    <w:rsid w:val="1AF5B023"/>
    <w:rsid w:val="1B6ED5E9"/>
    <w:rsid w:val="1B98B9C6"/>
    <w:rsid w:val="1B9A4E39"/>
    <w:rsid w:val="1BCCB4A1"/>
    <w:rsid w:val="1C084CC0"/>
    <w:rsid w:val="1C532084"/>
    <w:rsid w:val="1C84E157"/>
    <w:rsid w:val="1C924CC2"/>
    <w:rsid w:val="1D2F3C19"/>
    <w:rsid w:val="1DB1D744"/>
    <w:rsid w:val="1E73E97A"/>
    <w:rsid w:val="1E8E77D9"/>
    <w:rsid w:val="1E94C41C"/>
    <w:rsid w:val="1E9ECDC6"/>
    <w:rsid w:val="1EC172A6"/>
    <w:rsid w:val="1EF025F4"/>
    <w:rsid w:val="1EF4FC8A"/>
    <w:rsid w:val="1F1C26B5"/>
    <w:rsid w:val="1F1EE7C1"/>
    <w:rsid w:val="1F44069A"/>
    <w:rsid w:val="1F68D3EE"/>
    <w:rsid w:val="1F8BA380"/>
    <w:rsid w:val="1F96554C"/>
    <w:rsid w:val="1FF5F964"/>
    <w:rsid w:val="2033ED44"/>
    <w:rsid w:val="22C5AA6C"/>
    <w:rsid w:val="239DD25A"/>
    <w:rsid w:val="23F1D54C"/>
    <w:rsid w:val="242CFF70"/>
    <w:rsid w:val="243CAB04"/>
    <w:rsid w:val="24742009"/>
    <w:rsid w:val="24847EB4"/>
    <w:rsid w:val="25507706"/>
    <w:rsid w:val="25B1B498"/>
    <w:rsid w:val="2605F77C"/>
    <w:rsid w:val="262FDEA6"/>
    <w:rsid w:val="2702BE57"/>
    <w:rsid w:val="2740D6E5"/>
    <w:rsid w:val="274C25A5"/>
    <w:rsid w:val="2774F29A"/>
    <w:rsid w:val="27ABE360"/>
    <w:rsid w:val="2813CDAE"/>
    <w:rsid w:val="28880D06"/>
    <w:rsid w:val="28DE7566"/>
    <w:rsid w:val="292175F0"/>
    <w:rsid w:val="2930B71F"/>
    <w:rsid w:val="2948D784"/>
    <w:rsid w:val="2957EABC"/>
    <w:rsid w:val="296AC729"/>
    <w:rsid w:val="29C2E44E"/>
    <w:rsid w:val="2A3D944C"/>
    <w:rsid w:val="2A44A41F"/>
    <w:rsid w:val="2A55C7D7"/>
    <w:rsid w:val="2AD8234C"/>
    <w:rsid w:val="2B3FA222"/>
    <w:rsid w:val="2B664C7A"/>
    <w:rsid w:val="2B69AB07"/>
    <w:rsid w:val="2C0925D4"/>
    <w:rsid w:val="2C501A07"/>
    <w:rsid w:val="2C83B2C1"/>
    <w:rsid w:val="2D0D123F"/>
    <w:rsid w:val="2D4E7017"/>
    <w:rsid w:val="2E4D0268"/>
    <w:rsid w:val="2EBA72BE"/>
    <w:rsid w:val="2F02F0A8"/>
    <w:rsid w:val="2F483B8F"/>
    <w:rsid w:val="2F507C37"/>
    <w:rsid w:val="2F6D3B3E"/>
    <w:rsid w:val="2F797DBA"/>
    <w:rsid w:val="2FC6F030"/>
    <w:rsid w:val="30164551"/>
    <w:rsid w:val="30443A28"/>
    <w:rsid w:val="307E89DF"/>
    <w:rsid w:val="313D0024"/>
    <w:rsid w:val="316DC3DA"/>
    <w:rsid w:val="317FB31B"/>
    <w:rsid w:val="31BD37EF"/>
    <w:rsid w:val="31CC9310"/>
    <w:rsid w:val="31E15049"/>
    <w:rsid w:val="31F03C0D"/>
    <w:rsid w:val="32FA7990"/>
    <w:rsid w:val="339B64D8"/>
    <w:rsid w:val="33D2E57C"/>
    <w:rsid w:val="33EADDD4"/>
    <w:rsid w:val="34171F96"/>
    <w:rsid w:val="341ACD1D"/>
    <w:rsid w:val="34628886"/>
    <w:rsid w:val="34748944"/>
    <w:rsid w:val="348B4DB7"/>
    <w:rsid w:val="350E17ED"/>
    <w:rsid w:val="35160FA0"/>
    <w:rsid w:val="35A292D1"/>
    <w:rsid w:val="361AAC79"/>
    <w:rsid w:val="364BF5D6"/>
    <w:rsid w:val="366F31FD"/>
    <w:rsid w:val="3687FBEA"/>
    <w:rsid w:val="36C3C16F"/>
    <w:rsid w:val="36E911E8"/>
    <w:rsid w:val="376ADA1D"/>
    <w:rsid w:val="3779DF3E"/>
    <w:rsid w:val="37DDA32E"/>
    <w:rsid w:val="38D2D256"/>
    <w:rsid w:val="38ED0C72"/>
    <w:rsid w:val="39501FA9"/>
    <w:rsid w:val="39798A7D"/>
    <w:rsid w:val="39E85F26"/>
    <w:rsid w:val="3A5B936E"/>
    <w:rsid w:val="3A61507B"/>
    <w:rsid w:val="3B8DEEF1"/>
    <w:rsid w:val="3B95938F"/>
    <w:rsid w:val="3C02A71C"/>
    <w:rsid w:val="3C208857"/>
    <w:rsid w:val="3CBED5A7"/>
    <w:rsid w:val="3CFAADF7"/>
    <w:rsid w:val="3D3BE964"/>
    <w:rsid w:val="3D3DFF79"/>
    <w:rsid w:val="3D663662"/>
    <w:rsid w:val="3DAB3D6A"/>
    <w:rsid w:val="3DC0E4F4"/>
    <w:rsid w:val="3E815157"/>
    <w:rsid w:val="3E8B54A2"/>
    <w:rsid w:val="3EB47797"/>
    <w:rsid w:val="3EB7E8A9"/>
    <w:rsid w:val="3EBE609C"/>
    <w:rsid w:val="3F247B60"/>
    <w:rsid w:val="3F6F38EB"/>
    <w:rsid w:val="3F9B9E21"/>
    <w:rsid w:val="3FB5F8F4"/>
    <w:rsid w:val="3FD92D52"/>
    <w:rsid w:val="403AEECF"/>
    <w:rsid w:val="404ABACC"/>
    <w:rsid w:val="40705648"/>
    <w:rsid w:val="40E48B0A"/>
    <w:rsid w:val="40EB32D3"/>
    <w:rsid w:val="41487172"/>
    <w:rsid w:val="41540DCA"/>
    <w:rsid w:val="417B8178"/>
    <w:rsid w:val="428A4054"/>
    <w:rsid w:val="42E0747D"/>
    <w:rsid w:val="42E4DFFB"/>
    <w:rsid w:val="431602DC"/>
    <w:rsid w:val="432E08A1"/>
    <w:rsid w:val="43475F34"/>
    <w:rsid w:val="435DC103"/>
    <w:rsid w:val="435F0111"/>
    <w:rsid w:val="439C5B49"/>
    <w:rsid w:val="43A533EF"/>
    <w:rsid w:val="44A20E92"/>
    <w:rsid w:val="44BE76A4"/>
    <w:rsid w:val="44CC26EE"/>
    <w:rsid w:val="44DD2BEF"/>
    <w:rsid w:val="45446293"/>
    <w:rsid w:val="45613981"/>
    <w:rsid w:val="45B69A8C"/>
    <w:rsid w:val="462ABB15"/>
    <w:rsid w:val="46332187"/>
    <w:rsid w:val="46336281"/>
    <w:rsid w:val="46D5BB8F"/>
    <w:rsid w:val="473B37CA"/>
    <w:rsid w:val="474FD431"/>
    <w:rsid w:val="476CC2A9"/>
    <w:rsid w:val="47743FCA"/>
    <w:rsid w:val="47AA754E"/>
    <w:rsid w:val="47B062E7"/>
    <w:rsid w:val="47C1E356"/>
    <w:rsid w:val="47C86011"/>
    <w:rsid w:val="47CA630E"/>
    <w:rsid w:val="486B42B6"/>
    <w:rsid w:val="486C0513"/>
    <w:rsid w:val="49190423"/>
    <w:rsid w:val="493E4FDB"/>
    <w:rsid w:val="494E4836"/>
    <w:rsid w:val="4957312D"/>
    <w:rsid w:val="49F5E92B"/>
    <w:rsid w:val="49FE2696"/>
    <w:rsid w:val="4A47D413"/>
    <w:rsid w:val="4AD63459"/>
    <w:rsid w:val="4B09DE11"/>
    <w:rsid w:val="4B27CF64"/>
    <w:rsid w:val="4B498A10"/>
    <w:rsid w:val="4C3D4263"/>
    <w:rsid w:val="4C9CE52D"/>
    <w:rsid w:val="4CC3B517"/>
    <w:rsid w:val="4D2C092A"/>
    <w:rsid w:val="4D6C293C"/>
    <w:rsid w:val="4EADB3A6"/>
    <w:rsid w:val="4EC31272"/>
    <w:rsid w:val="4EDC1477"/>
    <w:rsid w:val="4EEE7D3F"/>
    <w:rsid w:val="4EF24CED"/>
    <w:rsid w:val="4F0A26E8"/>
    <w:rsid w:val="4F9EF2C7"/>
    <w:rsid w:val="4FA14DBE"/>
    <w:rsid w:val="507B46A8"/>
    <w:rsid w:val="5092E5B8"/>
    <w:rsid w:val="50C081BB"/>
    <w:rsid w:val="50CE0FB6"/>
    <w:rsid w:val="510F89EE"/>
    <w:rsid w:val="51578CE7"/>
    <w:rsid w:val="5182B806"/>
    <w:rsid w:val="51F61F45"/>
    <w:rsid w:val="5231B8B6"/>
    <w:rsid w:val="529B5D4F"/>
    <w:rsid w:val="53298773"/>
    <w:rsid w:val="532FB0E6"/>
    <w:rsid w:val="5348E3B1"/>
    <w:rsid w:val="539AE35C"/>
    <w:rsid w:val="53FE746E"/>
    <w:rsid w:val="54028364"/>
    <w:rsid w:val="542183A3"/>
    <w:rsid w:val="5461E3D0"/>
    <w:rsid w:val="5499AEE8"/>
    <w:rsid w:val="54DB9DDE"/>
    <w:rsid w:val="551C862F"/>
    <w:rsid w:val="555FE332"/>
    <w:rsid w:val="559ADC3D"/>
    <w:rsid w:val="55ADDFBA"/>
    <w:rsid w:val="56908BE4"/>
    <w:rsid w:val="56C38A37"/>
    <w:rsid w:val="56E479EB"/>
    <w:rsid w:val="575E319F"/>
    <w:rsid w:val="57F68A2C"/>
    <w:rsid w:val="584D3DBA"/>
    <w:rsid w:val="5854A217"/>
    <w:rsid w:val="58592332"/>
    <w:rsid w:val="587BC2C1"/>
    <w:rsid w:val="5887DD2F"/>
    <w:rsid w:val="58AE4F2B"/>
    <w:rsid w:val="59224682"/>
    <w:rsid w:val="5975FFC3"/>
    <w:rsid w:val="59A70026"/>
    <w:rsid w:val="59F0D432"/>
    <w:rsid w:val="5AFAB3A1"/>
    <w:rsid w:val="5B356662"/>
    <w:rsid w:val="5BC71199"/>
    <w:rsid w:val="5BD7E29A"/>
    <w:rsid w:val="5BE6EC1C"/>
    <w:rsid w:val="5BFC45A3"/>
    <w:rsid w:val="5C039A65"/>
    <w:rsid w:val="5C6DB848"/>
    <w:rsid w:val="5C7CDF68"/>
    <w:rsid w:val="5CE179D2"/>
    <w:rsid w:val="5D0D7906"/>
    <w:rsid w:val="5D120AA8"/>
    <w:rsid w:val="5D1D8CBD"/>
    <w:rsid w:val="5D3AC237"/>
    <w:rsid w:val="5D6F7597"/>
    <w:rsid w:val="5DA698FE"/>
    <w:rsid w:val="5DD690B2"/>
    <w:rsid w:val="5EE3BF7F"/>
    <w:rsid w:val="5F19CB31"/>
    <w:rsid w:val="5F31779B"/>
    <w:rsid w:val="5F79B4B6"/>
    <w:rsid w:val="603E0EFD"/>
    <w:rsid w:val="60DCAD75"/>
    <w:rsid w:val="61159EF8"/>
    <w:rsid w:val="61E676DB"/>
    <w:rsid w:val="63B2EBF9"/>
    <w:rsid w:val="63E0EF8D"/>
    <w:rsid w:val="63E24CE3"/>
    <w:rsid w:val="63F31081"/>
    <w:rsid w:val="64630F3D"/>
    <w:rsid w:val="650A6749"/>
    <w:rsid w:val="65370EA3"/>
    <w:rsid w:val="653B9813"/>
    <w:rsid w:val="65743598"/>
    <w:rsid w:val="65DF8D23"/>
    <w:rsid w:val="662A54F8"/>
    <w:rsid w:val="665588E9"/>
    <w:rsid w:val="66D05DBE"/>
    <w:rsid w:val="66DA3C5B"/>
    <w:rsid w:val="66EFD0B1"/>
    <w:rsid w:val="66F4C0E6"/>
    <w:rsid w:val="66F7E794"/>
    <w:rsid w:val="66FE0B38"/>
    <w:rsid w:val="673D966E"/>
    <w:rsid w:val="6767C360"/>
    <w:rsid w:val="676DD040"/>
    <w:rsid w:val="678EE1CC"/>
    <w:rsid w:val="67A74CDB"/>
    <w:rsid w:val="680A609C"/>
    <w:rsid w:val="681F5B6F"/>
    <w:rsid w:val="68649ADE"/>
    <w:rsid w:val="6895B018"/>
    <w:rsid w:val="695DD672"/>
    <w:rsid w:val="69D3AC3C"/>
    <w:rsid w:val="6A13A89E"/>
    <w:rsid w:val="6A304126"/>
    <w:rsid w:val="6A5C4E35"/>
    <w:rsid w:val="6A8ADE08"/>
    <w:rsid w:val="6AA7B8AB"/>
    <w:rsid w:val="6B255179"/>
    <w:rsid w:val="6B7664A1"/>
    <w:rsid w:val="6B85C6D2"/>
    <w:rsid w:val="6B92782F"/>
    <w:rsid w:val="6C2AAFA9"/>
    <w:rsid w:val="6C47A983"/>
    <w:rsid w:val="6C6BC0F7"/>
    <w:rsid w:val="6D06AC2E"/>
    <w:rsid w:val="6E2A0D7A"/>
    <w:rsid w:val="6EA667B6"/>
    <w:rsid w:val="6ECE62AB"/>
    <w:rsid w:val="6F34A666"/>
    <w:rsid w:val="6FC6D0DB"/>
    <w:rsid w:val="6FCE8E37"/>
    <w:rsid w:val="707F0E7C"/>
    <w:rsid w:val="70C93E1B"/>
    <w:rsid w:val="711CFACE"/>
    <w:rsid w:val="71489C0D"/>
    <w:rsid w:val="718D9B04"/>
    <w:rsid w:val="720EE112"/>
    <w:rsid w:val="72466BFC"/>
    <w:rsid w:val="726CF118"/>
    <w:rsid w:val="72B2D179"/>
    <w:rsid w:val="72D74142"/>
    <w:rsid w:val="730A53AD"/>
    <w:rsid w:val="738DA875"/>
    <w:rsid w:val="7395705B"/>
    <w:rsid w:val="743C818E"/>
    <w:rsid w:val="74AA2274"/>
    <w:rsid w:val="74C9822F"/>
    <w:rsid w:val="751DC558"/>
    <w:rsid w:val="752AD436"/>
    <w:rsid w:val="754D94AE"/>
    <w:rsid w:val="7554A4D2"/>
    <w:rsid w:val="756026B3"/>
    <w:rsid w:val="76151E9F"/>
    <w:rsid w:val="7630F6DE"/>
    <w:rsid w:val="76347719"/>
    <w:rsid w:val="764A8C05"/>
    <w:rsid w:val="769E37C2"/>
    <w:rsid w:val="76AAEA7E"/>
    <w:rsid w:val="770295D0"/>
    <w:rsid w:val="7704B1CB"/>
    <w:rsid w:val="7726E870"/>
    <w:rsid w:val="774D8140"/>
    <w:rsid w:val="777A0D20"/>
    <w:rsid w:val="78BB721A"/>
    <w:rsid w:val="790A6612"/>
    <w:rsid w:val="7967ED47"/>
    <w:rsid w:val="7976E177"/>
    <w:rsid w:val="79906B26"/>
    <w:rsid w:val="79E52911"/>
    <w:rsid w:val="7A7F36F3"/>
    <w:rsid w:val="7AAC8CA1"/>
    <w:rsid w:val="7B042A88"/>
    <w:rsid w:val="7B5D5BD4"/>
    <w:rsid w:val="7BE00C98"/>
    <w:rsid w:val="7CE77D88"/>
    <w:rsid w:val="7D06BFBE"/>
    <w:rsid w:val="7D15ACE4"/>
    <w:rsid w:val="7D78D1BC"/>
    <w:rsid w:val="7D8A82C2"/>
    <w:rsid w:val="7D93CCDC"/>
    <w:rsid w:val="7DCD02C9"/>
    <w:rsid w:val="7E31A889"/>
    <w:rsid w:val="7E9068F3"/>
    <w:rsid w:val="7F635DCE"/>
    <w:rsid w:val="7F63FAB4"/>
    <w:rsid w:val="7F8FE3E3"/>
    <w:rsid w:val="7FE025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D8EDF"/>
  <w15:docId w15:val="{9D08822F-5C82-4C50-8C8A-6F79DA054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2"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4"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4" w:unhideWhenUsed="1"/>
    <w:lsdException w:name="List Bullet 3" w:semiHidden="1" w:uiPriority="24" w:unhideWhenUsed="1"/>
    <w:lsdException w:name="List Bullet 4" w:semiHidden="1" w:uiPriority="24" w:unhideWhenUsed="1"/>
    <w:lsdException w:name="List Bullet 5" w:semiHidden="1" w:uiPriority="2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62"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uiPriority="64"/>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0" w:qFormat="1"/>
    <w:lsdException w:name="Intense Emphasis" w:uiPriority="2" w:qFormat="1"/>
    <w:lsdException w:name="Subtle Reference" w:semiHidden="1" w:uiPriority="0"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498"/>
    <w:pPr>
      <w:jc w:val="both"/>
    </w:pPr>
    <w:rPr>
      <w:sz w:val="20"/>
    </w:rPr>
  </w:style>
  <w:style w:type="paragraph" w:styleId="Heading1">
    <w:name w:val="heading 1"/>
    <w:basedOn w:val="Titrenonindx"/>
    <w:next w:val="Normal"/>
    <w:link w:val="Heading1Char"/>
    <w:uiPriority w:val="9"/>
    <w:qFormat/>
    <w:rsid w:val="008C73B3"/>
    <w:pPr>
      <w:outlineLvl w:val="0"/>
    </w:pPr>
    <w:rPr>
      <w:color w:val="0B769F"/>
    </w:rPr>
  </w:style>
  <w:style w:type="paragraph" w:styleId="Heading2">
    <w:name w:val="heading 2"/>
    <w:basedOn w:val="Normal"/>
    <w:next w:val="Normal"/>
    <w:link w:val="Heading2Char"/>
    <w:uiPriority w:val="9"/>
    <w:semiHidden/>
    <w:qFormat/>
    <w:rsid w:val="00DA1C3C"/>
    <w:pPr>
      <w:keepNext/>
      <w:keepLines/>
      <w:numPr>
        <w:ilvl w:val="1"/>
        <w:numId w:val="11"/>
      </w:numPr>
      <w:spacing w:before="360" w:after="360"/>
      <w:contextualSpacing/>
      <w:jc w:val="left"/>
      <w:outlineLvl w:val="1"/>
    </w:pPr>
    <w:rPr>
      <w:rFonts w:asciiTheme="majorHAnsi" w:eastAsiaTheme="majorEastAsia" w:hAnsiTheme="majorHAnsi" w:cstheme="majorBidi"/>
      <w:b/>
      <w:color w:val="000000" w:themeColor="text1"/>
      <w:sz w:val="32"/>
      <w:szCs w:val="24"/>
    </w:rPr>
  </w:style>
  <w:style w:type="paragraph" w:styleId="Heading3">
    <w:name w:val="heading 3"/>
    <w:basedOn w:val="Normal"/>
    <w:next w:val="Normal"/>
    <w:link w:val="Heading3Char"/>
    <w:uiPriority w:val="9"/>
    <w:semiHidden/>
    <w:qFormat/>
    <w:rsid w:val="00DA1C3C"/>
    <w:pPr>
      <w:keepNext/>
      <w:keepLines/>
      <w:numPr>
        <w:ilvl w:val="2"/>
        <w:numId w:val="11"/>
      </w:numPr>
      <w:spacing w:before="240"/>
      <w:jc w:val="left"/>
      <w:outlineLvl w:val="2"/>
    </w:pPr>
    <w:rPr>
      <w:rFonts w:asciiTheme="majorHAnsi" w:eastAsiaTheme="majorEastAsia" w:hAnsiTheme="majorHAnsi" w:cstheme="majorBidi"/>
      <w:b/>
      <w:color w:val="E6007E" w:themeColor="text2"/>
      <w:sz w:val="28"/>
      <w:szCs w:val="24"/>
    </w:rPr>
  </w:style>
  <w:style w:type="paragraph" w:styleId="Heading4">
    <w:name w:val="heading 4"/>
    <w:basedOn w:val="Normal"/>
    <w:next w:val="Normal"/>
    <w:link w:val="Heading4Char"/>
    <w:uiPriority w:val="9"/>
    <w:semiHidden/>
    <w:qFormat/>
    <w:rsid w:val="00946A94"/>
    <w:pPr>
      <w:keepNext/>
      <w:keepLines/>
      <w:numPr>
        <w:ilvl w:val="3"/>
        <w:numId w:val="15"/>
      </w:numPr>
      <w:spacing w:before="240"/>
      <w:jc w:val="left"/>
      <w:outlineLvl w:val="3"/>
    </w:pPr>
    <w:rPr>
      <w:rFonts w:asciiTheme="majorHAnsi" w:eastAsiaTheme="majorEastAsia" w:hAnsiTheme="majorHAnsi" w:cstheme="majorBidi"/>
      <w:b/>
      <w:iCs/>
      <w:sz w:val="24"/>
    </w:rPr>
  </w:style>
  <w:style w:type="paragraph" w:styleId="Heading5">
    <w:name w:val="heading 5"/>
    <w:basedOn w:val="Normal"/>
    <w:next w:val="Normal"/>
    <w:link w:val="Heading5Char"/>
    <w:uiPriority w:val="9"/>
    <w:semiHidden/>
    <w:qFormat/>
    <w:rsid w:val="00946A94"/>
    <w:pPr>
      <w:keepNext/>
      <w:keepLines/>
      <w:numPr>
        <w:ilvl w:val="4"/>
        <w:numId w:val="15"/>
      </w:numPr>
      <w:spacing w:before="240" w:after="0"/>
      <w:outlineLvl w:val="4"/>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420DC2"/>
    <w:pPr>
      <w:framePr w:w="4912" w:h="1701" w:hRule="exact" w:hSpace="284" w:vSpace="284" w:wrap="around" w:vAnchor="page" w:hAnchor="page" w:x="5955" w:y="2836" w:anchorLock="1"/>
      <w:spacing w:after="0" w:line="240" w:lineRule="auto"/>
    </w:pPr>
    <w:rPr>
      <w:rFonts w:eastAsiaTheme="majorEastAsia" w:cstheme="majorBidi"/>
      <w:szCs w:val="24"/>
    </w:rPr>
  </w:style>
  <w:style w:type="paragraph" w:styleId="Header">
    <w:name w:val="header"/>
    <w:basedOn w:val="Normal"/>
    <w:link w:val="HeaderChar"/>
    <w:semiHidden/>
    <w:rsid w:val="006C37FC"/>
    <w:pPr>
      <w:tabs>
        <w:tab w:val="center" w:pos="4536"/>
        <w:tab w:val="right" w:pos="9072"/>
      </w:tabs>
      <w:spacing w:after="800" w:line="240" w:lineRule="auto"/>
      <w:ind w:left="510"/>
      <w:contextualSpacing/>
      <w:jc w:val="left"/>
    </w:pPr>
    <w:rPr>
      <w:color w:val="E6007E" w:themeColor="text2"/>
      <w:sz w:val="18"/>
    </w:rPr>
  </w:style>
  <w:style w:type="character" w:customStyle="1" w:styleId="HeaderChar">
    <w:name w:val="Header Char"/>
    <w:basedOn w:val="DefaultParagraphFont"/>
    <w:link w:val="Header"/>
    <w:semiHidden/>
    <w:rsid w:val="006C37FC"/>
    <w:rPr>
      <w:color w:val="E6007E" w:themeColor="text2"/>
      <w:sz w:val="18"/>
    </w:rPr>
  </w:style>
  <w:style w:type="paragraph" w:styleId="Footer">
    <w:name w:val="footer"/>
    <w:basedOn w:val="Normal"/>
    <w:link w:val="FooterChar"/>
    <w:uiPriority w:val="99"/>
    <w:rsid w:val="0031729C"/>
    <w:pPr>
      <w:tabs>
        <w:tab w:val="right" w:pos="8505"/>
      </w:tabs>
      <w:spacing w:after="0" w:line="240" w:lineRule="auto"/>
      <w:jc w:val="center"/>
    </w:pPr>
    <w:rPr>
      <w:sz w:val="18"/>
    </w:rPr>
  </w:style>
  <w:style w:type="character" w:customStyle="1" w:styleId="FooterChar">
    <w:name w:val="Footer Char"/>
    <w:basedOn w:val="DefaultParagraphFont"/>
    <w:link w:val="Footer"/>
    <w:uiPriority w:val="99"/>
    <w:rsid w:val="00372AEA"/>
    <w:rPr>
      <w:sz w:val="18"/>
    </w:rPr>
  </w:style>
  <w:style w:type="character" w:styleId="Strong">
    <w:name w:val="Strong"/>
    <w:basedOn w:val="DefaultParagraphFont"/>
    <w:uiPriority w:val="1"/>
    <w:qFormat/>
    <w:rsid w:val="00892491"/>
    <w:rPr>
      <w:b/>
      <w:bCs/>
    </w:rPr>
  </w:style>
  <w:style w:type="paragraph" w:styleId="BalloonText">
    <w:name w:val="Balloon Text"/>
    <w:basedOn w:val="Normal"/>
    <w:link w:val="BalloonTextChar"/>
    <w:uiPriority w:val="99"/>
    <w:semiHidden/>
    <w:unhideWhenUsed/>
    <w:rsid w:val="00892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491"/>
    <w:rPr>
      <w:rFonts w:ascii="Segoe UI" w:hAnsi="Segoe UI" w:cs="Segoe UI"/>
      <w:sz w:val="18"/>
      <w:szCs w:val="18"/>
    </w:rPr>
  </w:style>
  <w:style w:type="character" w:styleId="PlaceholderText">
    <w:name w:val="Placeholder Text"/>
    <w:basedOn w:val="DefaultParagraphFont"/>
    <w:uiPriority w:val="99"/>
    <w:semiHidden/>
    <w:rsid w:val="00770571"/>
    <w:rPr>
      <w:color w:val="808080"/>
    </w:rPr>
  </w:style>
  <w:style w:type="paragraph" w:styleId="Date">
    <w:name w:val="Date"/>
    <w:basedOn w:val="Normal"/>
    <w:next w:val="Normal"/>
    <w:link w:val="DateChar"/>
    <w:uiPriority w:val="99"/>
    <w:semiHidden/>
    <w:rsid w:val="00750FF6"/>
    <w:pPr>
      <w:spacing w:after="740"/>
    </w:pPr>
    <w:rPr>
      <w:color w:val="E6007E" w:themeColor="text2"/>
    </w:rPr>
  </w:style>
  <w:style w:type="character" w:customStyle="1" w:styleId="DateChar">
    <w:name w:val="Date Char"/>
    <w:basedOn w:val="DefaultParagraphFont"/>
    <w:link w:val="Date"/>
    <w:uiPriority w:val="99"/>
    <w:semiHidden/>
    <w:rsid w:val="00372AEA"/>
    <w:rPr>
      <w:color w:val="E6007E" w:themeColor="text2"/>
      <w:sz w:val="20"/>
    </w:rPr>
  </w:style>
  <w:style w:type="character" w:customStyle="1" w:styleId="Heading1Char">
    <w:name w:val="Heading 1 Char"/>
    <w:basedOn w:val="DefaultParagraphFont"/>
    <w:link w:val="Heading1"/>
    <w:uiPriority w:val="9"/>
    <w:rsid w:val="008C73B3"/>
    <w:rPr>
      <w:rFonts w:asciiTheme="majorHAnsi" w:hAnsiTheme="majorHAnsi"/>
      <w:color w:val="0B769F"/>
      <w:sz w:val="60"/>
      <w:szCs w:val="60"/>
    </w:rPr>
  </w:style>
  <w:style w:type="character" w:customStyle="1" w:styleId="Heading2Char">
    <w:name w:val="Heading 2 Char"/>
    <w:basedOn w:val="DefaultParagraphFont"/>
    <w:link w:val="Heading2"/>
    <w:uiPriority w:val="9"/>
    <w:semiHidden/>
    <w:rsid w:val="001B5A66"/>
    <w:rPr>
      <w:rFonts w:asciiTheme="majorHAnsi" w:eastAsiaTheme="majorEastAsia" w:hAnsiTheme="majorHAnsi" w:cstheme="majorBidi"/>
      <w:b/>
      <w:color w:val="000000" w:themeColor="text1"/>
      <w:sz w:val="32"/>
      <w:szCs w:val="24"/>
    </w:rPr>
  </w:style>
  <w:style w:type="character" w:customStyle="1" w:styleId="Heading3Char">
    <w:name w:val="Heading 3 Char"/>
    <w:basedOn w:val="DefaultParagraphFont"/>
    <w:link w:val="Heading3"/>
    <w:uiPriority w:val="9"/>
    <w:semiHidden/>
    <w:rsid w:val="001B5A66"/>
    <w:rPr>
      <w:rFonts w:asciiTheme="majorHAnsi" w:eastAsiaTheme="majorEastAsia" w:hAnsiTheme="majorHAnsi" w:cstheme="majorBidi"/>
      <w:b/>
      <w:color w:val="E6007E" w:themeColor="text2"/>
      <w:sz w:val="28"/>
      <w:szCs w:val="24"/>
    </w:rPr>
  </w:style>
  <w:style w:type="character" w:customStyle="1" w:styleId="Heading4Char">
    <w:name w:val="Heading 4 Char"/>
    <w:basedOn w:val="DefaultParagraphFont"/>
    <w:link w:val="Heading4"/>
    <w:uiPriority w:val="9"/>
    <w:semiHidden/>
    <w:rsid w:val="001B5A66"/>
    <w:rPr>
      <w:rFonts w:asciiTheme="majorHAnsi" w:eastAsiaTheme="majorEastAsia" w:hAnsiTheme="majorHAnsi" w:cstheme="majorBidi"/>
      <w:b/>
      <w:iCs/>
      <w:sz w:val="24"/>
    </w:rPr>
  </w:style>
  <w:style w:type="character" w:customStyle="1" w:styleId="Heading5Char">
    <w:name w:val="Heading 5 Char"/>
    <w:basedOn w:val="DefaultParagraphFont"/>
    <w:link w:val="Heading5"/>
    <w:uiPriority w:val="9"/>
    <w:semiHidden/>
    <w:rsid w:val="001B5A66"/>
    <w:rPr>
      <w:rFonts w:asciiTheme="majorHAnsi" w:eastAsiaTheme="majorEastAsia" w:hAnsiTheme="majorHAnsi" w:cstheme="majorBidi"/>
      <w:b/>
      <w:sz w:val="20"/>
    </w:rPr>
  </w:style>
  <w:style w:type="paragraph" w:styleId="ListNumber">
    <w:name w:val="List Number"/>
    <w:basedOn w:val="Normal"/>
    <w:uiPriority w:val="69"/>
    <w:unhideWhenUsed/>
    <w:qFormat/>
    <w:rsid w:val="00896C11"/>
    <w:pPr>
      <w:numPr>
        <w:numId w:val="9"/>
      </w:numPr>
      <w:contextualSpacing/>
    </w:pPr>
    <w:rPr>
      <w:b/>
      <w:sz w:val="18"/>
    </w:rPr>
  </w:style>
  <w:style w:type="paragraph" w:styleId="ListNumber2">
    <w:name w:val="List Number 2"/>
    <w:basedOn w:val="Normal"/>
    <w:uiPriority w:val="69"/>
    <w:unhideWhenUsed/>
    <w:rsid w:val="003C62DB"/>
    <w:pPr>
      <w:numPr>
        <w:ilvl w:val="1"/>
        <w:numId w:val="9"/>
      </w:numPr>
    </w:pPr>
  </w:style>
  <w:style w:type="paragraph" w:styleId="ListNumber3">
    <w:name w:val="List Number 3"/>
    <w:basedOn w:val="Normal"/>
    <w:uiPriority w:val="69"/>
    <w:unhideWhenUsed/>
    <w:rsid w:val="00DC721C"/>
    <w:pPr>
      <w:numPr>
        <w:ilvl w:val="2"/>
        <w:numId w:val="9"/>
      </w:numPr>
      <w:contextualSpacing/>
    </w:pPr>
  </w:style>
  <w:style w:type="paragraph" w:styleId="ListNumber4">
    <w:name w:val="List Number 4"/>
    <w:basedOn w:val="Normal"/>
    <w:uiPriority w:val="69"/>
    <w:semiHidden/>
    <w:rsid w:val="00DC721C"/>
    <w:pPr>
      <w:numPr>
        <w:ilvl w:val="3"/>
        <w:numId w:val="9"/>
      </w:numPr>
      <w:contextualSpacing/>
    </w:pPr>
  </w:style>
  <w:style w:type="paragraph" w:styleId="ListNumber5">
    <w:name w:val="List Number 5"/>
    <w:basedOn w:val="Normal"/>
    <w:uiPriority w:val="69"/>
    <w:semiHidden/>
    <w:rsid w:val="00DC721C"/>
    <w:pPr>
      <w:numPr>
        <w:ilvl w:val="4"/>
        <w:numId w:val="9"/>
      </w:numPr>
      <w:contextualSpacing/>
    </w:pPr>
  </w:style>
  <w:style w:type="paragraph" w:styleId="ListBullet">
    <w:name w:val="List Bullet"/>
    <w:basedOn w:val="Normal"/>
    <w:link w:val="ListBulletChar"/>
    <w:uiPriority w:val="24"/>
    <w:rsid w:val="00847778"/>
    <w:pPr>
      <w:numPr>
        <w:numId w:val="10"/>
      </w:numPr>
    </w:pPr>
  </w:style>
  <w:style w:type="paragraph" w:styleId="ListBullet2">
    <w:name w:val="List Bullet 2"/>
    <w:basedOn w:val="Normal"/>
    <w:link w:val="ListBullet2Char"/>
    <w:uiPriority w:val="24"/>
    <w:unhideWhenUsed/>
    <w:rsid w:val="00E376D4"/>
    <w:pPr>
      <w:numPr>
        <w:ilvl w:val="1"/>
        <w:numId w:val="10"/>
      </w:numPr>
      <w:spacing w:before="160"/>
    </w:pPr>
  </w:style>
  <w:style w:type="paragraph" w:styleId="ListBullet3">
    <w:name w:val="List Bullet 3"/>
    <w:basedOn w:val="Normal"/>
    <w:uiPriority w:val="24"/>
    <w:unhideWhenUsed/>
    <w:rsid w:val="00BA5A07"/>
    <w:pPr>
      <w:numPr>
        <w:ilvl w:val="2"/>
        <w:numId w:val="10"/>
      </w:numPr>
    </w:pPr>
  </w:style>
  <w:style w:type="paragraph" w:styleId="ListBullet4">
    <w:name w:val="List Bullet 4"/>
    <w:basedOn w:val="Normal"/>
    <w:uiPriority w:val="24"/>
    <w:unhideWhenUsed/>
    <w:rsid w:val="009214EB"/>
    <w:pPr>
      <w:numPr>
        <w:ilvl w:val="3"/>
        <w:numId w:val="10"/>
      </w:numPr>
      <w:contextualSpacing/>
    </w:pPr>
  </w:style>
  <w:style w:type="paragraph" w:styleId="ListBullet5">
    <w:name w:val="List Bullet 5"/>
    <w:basedOn w:val="Normal"/>
    <w:uiPriority w:val="24"/>
    <w:rsid w:val="009214EB"/>
    <w:pPr>
      <w:numPr>
        <w:ilvl w:val="4"/>
        <w:numId w:val="10"/>
      </w:numPr>
      <w:contextualSpacing/>
    </w:pPr>
  </w:style>
  <w:style w:type="paragraph" w:styleId="List">
    <w:name w:val="List"/>
    <w:basedOn w:val="Normal"/>
    <w:uiPriority w:val="99"/>
    <w:semiHidden/>
    <w:rsid w:val="009214EB"/>
    <w:pPr>
      <w:ind w:left="283" w:hanging="283"/>
      <w:contextualSpacing/>
    </w:pPr>
  </w:style>
  <w:style w:type="paragraph" w:styleId="TOC1">
    <w:name w:val="toc 1"/>
    <w:basedOn w:val="Normal"/>
    <w:next w:val="Normal"/>
    <w:autoRedefine/>
    <w:uiPriority w:val="39"/>
    <w:rsid w:val="00015A75"/>
    <w:pPr>
      <w:tabs>
        <w:tab w:val="right" w:leader="dot" w:pos="8505"/>
      </w:tabs>
      <w:spacing w:before="480" w:after="0" w:line="240" w:lineRule="auto"/>
      <w:ind w:left="1134" w:right="1700" w:hanging="708"/>
      <w:jc w:val="left"/>
    </w:pPr>
    <w:rPr>
      <w:rFonts w:eastAsiaTheme="minorEastAsia"/>
      <w:b/>
      <w:bCs/>
      <w:iCs/>
      <w:noProof/>
      <w:color w:val="0B769F"/>
      <w:sz w:val="22"/>
      <w:lang w:eastAsia="fr-FR"/>
    </w:rPr>
  </w:style>
  <w:style w:type="paragraph" w:styleId="TOC2">
    <w:name w:val="toc 2"/>
    <w:basedOn w:val="TOC1"/>
    <w:next w:val="Normal"/>
    <w:autoRedefine/>
    <w:uiPriority w:val="39"/>
    <w:rsid w:val="005413A8"/>
    <w:pPr>
      <w:spacing w:before="120"/>
      <w:ind w:left="1701" w:hanging="1275"/>
    </w:pPr>
    <w:rPr>
      <w:color w:val="auto"/>
    </w:rPr>
  </w:style>
  <w:style w:type="paragraph" w:styleId="TOC3">
    <w:name w:val="toc 3"/>
    <w:basedOn w:val="TOC2"/>
    <w:next w:val="Normal"/>
    <w:autoRedefine/>
    <w:uiPriority w:val="39"/>
    <w:rsid w:val="004658C4"/>
    <w:pPr>
      <w:tabs>
        <w:tab w:val="left" w:pos="2268"/>
      </w:tabs>
      <w:spacing w:before="60"/>
      <w:ind w:left="2268" w:hanging="567"/>
    </w:pPr>
    <w:rPr>
      <w:b w:val="0"/>
      <w:sz w:val="20"/>
    </w:rPr>
  </w:style>
  <w:style w:type="character" w:styleId="Hyperlink">
    <w:name w:val="Hyperlink"/>
    <w:basedOn w:val="DefaultParagraphFont"/>
    <w:uiPriority w:val="99"/>
    <w:rsid w:val="00F92868"/>
    <w:rPr>
      <w:color w:val="E6007E" w:themeColor="text2"/>
      <w:u w:val="single"/>
    </w:rPr>
  </w:style>
  <w:style w:type="paragraph" w:styleId="TOC4">
    <w:name w:val="toc 4"/>
    <w:basedOn w:val="Normal"/>
    <w:next w:val="Normal"/>
    <w:autoRedefine/>
    <w:uiPriority w:val="39"/>
    <w:rsid w:val="007B3C06"/>
    <w:pPr>
      <w:spacing w:after="0"/>
      <w:ind w:left="600"/>
    </w:pPr>
    <w:rPr>
      <w:rFonts w:cstheme="minorHAnsi"/>
      <w:szCs w:val="20"/>
    </w:rPr>
  </w:style>
  <w:style w:type="paragraph" w:styleId="TOC5">
    <w:name w:val="toc 5"/>
    <w:basedOn w:val="Normal"/>
    <w:next w:val="Normal"/>
    <w:autoRedefine/>
    <w:uiPriority w:val="39"/>
    <w:rsid w:val="007B3C06"/>
    <w:pPr>
      <w:spacing w:after="0"/>
      <w:ind w:left="800"/>
    </w:pPr>
    <w:rPr>
      <w:rFonts w:cstheme="minorHAnsi"/>
      <w:szCs w:val="20"/>
    </w:rPr>
  </w:style>
  <w:style w:type="paragraph" w:styleId="TOC6">
    <w:name w:val="toc 6"/>
    <w:basedOn w:val="Normal"/>
    <w:next w:val="Normal"/>
    <w:autoRedefine/>
    <w:uiPriority w:val="39"/>
    <w:rsid w:val="007B3C06"/>
    <w:pPr>
      <w:spacing w:after="0"/>
      <w:ind w:left="1000"/>
    </w:pPr>
    <w:rPr>
      <w:rFonts w:cstheme="minorHAnsi"/>
      <w:szCs w:val="20"/>
    </w:rPr>
  </w:style>
  <w:style w:type="paragraph" w:styleId="TOC7">
    <w:name w:val="toc 7"/>
    <w:basedOn w:val="Normal"/>
    <w:next w:val="Normal"/>
    <w:autoRedefine/>
    <w:uiPriority w:val="39"/>
    <w:rsid w:val="007B3C06"/>
    <w:pPr>
      <w:spacing w:after="0"/>
      <w:ind w:left="1200"/>
    </w:pPr>
    <w:rPr>
      <w:rFonts w:cstheme="minorHAnsi"/>
      <w:szCs w:val="20"/>
    </w:rPr>
  </w:style>
  <w:style w:type="paragraph" w:styleId="TOC8">
    <w:name w:val="toc 8"/>
    <w:basedOn w:val="Normal"/>
    <w:next w:val="Normal"/>
    <w:autoRedefine/>
    <w:uiPriority w:val="39"/>
    <w:rsid w:val="007B3C06"/>
    <w:pPr>
      <w:spacing w:after="0"/>
      <w:ind w:left="1400"/>
    </w:pPr>
    <w:rPr>
      <w:rFonts w:cstheme="minorHAnsi"/>
      <w:szCs w:val="20"/>
    </w:rPr>
  </w:style>
  <w:style w:type="paragraph" w:styleId="TOC9">
    <w:name w:val="toc 9"/>
    <w:basedOn w:val="Normal"/>
    <w:next w:val="Normal"/>
    <w:autoRedefine/>
    <w:uiPriority w:val="39"/>
    <w:rsid w:val="007B3C06"/>
    <w:pPr>
      <w:spacing w:after="0"/>
      <w:ind w:left="1600"/>
    </w:pPr>
    <w:rPr>
      <w:rFonts w:cstheme="minorHAnsi"/>
      <w:szCs w:val="20"/>
    </w:rPr>
  </w:style>
  <w:style w:type="paragraph" w:customStyle="1" w:styleId="TitrePrambuleNonindx">
    <w:name w:val="Titre Préambule (Non indéxé)"/>
    <w:basedOn w:val="Normal"/>
    <w:next w:val="Normal"/>
    <w:link w:val="TitrePrambuleNonindxCar"/>
    <w:semiHidden/>
    <w:qFormat/>
    <w:rsid w:val="0096554F"/>
    <w:pPr>
      <w:keepNext/>
      <w:keepLines/>
      <w:pageBreakBefore/>
      <w:spacing w:after="800"/>
      <w:contextualSpacing/>
      <w:jc w:val="left"/>
    </w:pPr>
    <w:rPr>
      <w:rFonts w:asciiTheme="majorHAnsi" w:hAnsiTheme="majorHAnsi"/>
      <w:color w:val="E6007E" w:themeColor="text2"/>
      <w:sz w:val="60"/>
      <w:szCs w:val="60"/>
    </w:rPr>
  </w:style>
  <w:style w:type="paragraph" w:styleId="Title">
    <w:name w:val="Title"/>
    <w:basedOn w:val="Normal"/>
    <w:next w:val="Normal"/>
    <w:link w:val="TitleChar"/>
    <w:uiPriority w:val="76"/>
    <w:qFormat/>
    <w:rsid w:val="00414F50"/>
    <w:pPr>
      <w:spacing w:after="0"/>
      <w:ind w:left="1134" w:right="849"/>
      <w:contextualSpacing/>
      <w:jc w:val="left"/>
    </w:pPr>
    <w:rPr>
      <w:b/>
      <w:color w:val="F76551"/>
      <w:sz w:val="44"/>
      <w:szCs w:val="84"/>
    </w:rPr>
  </w:style>
  <w:style w:type="character" w:customStyle="1" w:styleId="TitrePrambuleNonindxCar">
    <w:name w:val="Titre Préambule (Non indéxé) Car"/>
    <w:basedOn w:val="DefaultParagraphFont"/>
    <w:link w:val="TitrePrambuleNonindx"/>
    <w:semiHidden/>
    <w:rsid w:val="001B5A66"/>
    <w:rPr>
      <w:rFonts w:asciiTheme="majorHAnsi" w:hAnsiTheme="majorHAnsi"/>
      <w:color w:val="E6007E" w:themeColor="text2"/>
      <w:sz w:val="60"/>
      <w:szCs w:val="60"/>
    </w:rPr>
  </w:style>
  <w:style w:type="character" w:customStyle="1" w:styleId="TitleChar">
    <w:name w:val="Title Char"/>
    <w:basedOn w:val="DefaultParagraphFont"/>
    <w:link w:val="Title"/>
    <w:uiPriority w:val="76"/>
    <w:rsid w:val="00414F50"/>
    <w:rPr>
      <w:b/>
      <w:color w:val="F76551"/>
      <w:sz w:val="44"/>
      <w:szCs w:val="84"/>
    </w:rPr>
  </w:style>
  <w:style w:type="paragraph" w:customStyle="1" w:styleId="SparateurTITRE">
    <w:name w:val="Séparateur TITRE"/>
    <w:basedOn w:val="Normal"/>
    <w:link w:val="SparateurTITRECar"/>
    <w:uiPriority w:val="77"/>
    <w:qFormat/>
    <w:rsid w:val="00C77A29"/>
    <w:pPr>
      <w:spacing w:after="360" w:line="240" w:lineRule="auto"/>
      <w:ind w:left="1219" w:right="2126"/>
    </w:pPr>
    <w:rPr>
      <w:b/>
      <w:color w:val="E6007E" w:themeColor="text2"/>
      <w:sz w:val="96"/>
      <w:szCs w:val="116"/>
    </w:rPr>
  </w:style>
  <w:style w:type="paragraph" w:styleId="Subtitle">
    <w:name w:val="Subtitle"/>
    <w:basedOn w:val="Normal"/>
    <w:next w:val="Normal"/>
    <w:link w:val="SubtitleChar"/>
    <w:uiPriority w:val="78"/>
    <w:qFormat/>
    <w:rsid w:val="00D201D3"/>
    <w:pPr>
      <w:spacing w:before="480"/>
      <w:ind w:left="1134" w:right="2126"/>
      <w:contextualSpacing/>
      <w:jc w:val="left"/>
    </w:pPr>
    <w:rPr>
      <w:color w:val="E6007E" w:themeColor="text2"/>
      <w:sz w:val="48"/>
      <w:szCs w:val="48"/>
    </w:rPr>
  </w:style>
  <w:style w:type="character" w:customStyle="1" w:styleId="SparateurTITRECar">
    <w:name w:val="Séparateur TITRE Car"/>
    <w:basedOn w:val="DefaultParagraphFont"/>
    <w:link w:val="SparateurTITRE"/>
    <w:uiPriority w:val="77"/>
    <w:rsid w:val="00C77A29"/>
    <w:rPr>
      <w:b/>
      <w:color w:val="E6007E" w:themeColor="text2"/>
      <w:sz w:val="96"/>
      <w:szCs w:val="116"/>
    </w:rPr>
  </w:style>
  <w:style w:type="character" w:customStyle="1" w:styleId="SubtitleChar">
    <w:name w:val="Subtitle Char"/>
    <w:basedOn w:val="DefaultParagraphFont"/>
    <w:link w:val="Subtitle"/>
    <w:uiPriority w:val="78"/>
    <w:rsid w:val="0072206F"/>
    <w:rPr>
      <w:color w:val="E6007E" w:themeColor="text2"/>
      <w:sz w:val="48"/>
      <w:szCs w:val="48"/>
    </w:rPr>
  </w:style>
  <w:style w:type="paragraph" w:customStyle="1" w:styleId="TITRE1-Soustitre">
    <w:name w:val="TITRE 1 - Sous titre"/>
    <w:basedOn w:val="Subtitle"/>
    <w:link w:val="TITRE1-SoustitreCar"/>
    <w:semiHidden/>
    <w:qFormat/>
    <w:rsid w:val="001470FE"/>
    <w:pPr>
      <w:ind w:left="1418" w:right="567"/>
    </w:pPr>
  </w:style>
  <w:style w:type="character" w:customStyle="1" w:styleId="TITRE1-SoustitreCar">
    <w:name w:val="TITRE 1 - Sous titre Car"/>
    <w:basedOn w:val="SubtitleChar"/>
    <w:link w:val="TITRE1-Soustitre"/>
    <w:semiHidden/>
    <w:rsid w:val="006B0F5D"/>
    <w:rPr>
      <w:color w:val="E6007E" w:themeColor="text2"/>
      <w:sz w:val="48"/>
      <w:szCs w:val="48"/>
    </w:rPr>
  </w:style>
  <w:style w:type="paragraph" w:customStyle="1" w:styleId="Intertitre">
    <w:name w:val="Intertitre"/>
    <w:basedOn w:val="Normal"/>
    <w:link w:val="IntertitreCar"/>
    <w:uiPriority w:val="14"/>
    <w:qFormat/>
    <w:rsid w:val="00946A94"/>
    <w:pPr>
      <w:jc w:val="left"/>
    </w:pPr>
    <w:rPr>
      <w:b/>
      <w:color w:val="E6007E" w:themeColor="text2"/>
      <w:sz w:val="24"/>
    </w:rPr>
  </w:style>
  <w:style w:type="character" w:customStyle="1" w:styleId="Couleur">
    <w:name w:val="Couleur"/>
    <w:basedOn w:val="DefaultParagraphFont"/>
    <w:uiPriority w:val="1"/>
    <w:rsid w:val="004A49A9"/>
    <w:rPr>
      <w:color w:val="E6007E" w:themeColor="text2"/>
    </w:rPr>
  </w:style>
  <w:style w:type="character" w:styleId="IntenseReference">
    <w:name w:val="Intense Reference"/>
    <w:basedOn w:val="DefaultParagraphFont"/>
    <w:semiHidden/>
    <w:qFormat/>
    <w:rsid w:val="00F92868"/>
    <w:rPr>
      <w:b/>
      <w:bCs/>
      <w:smallCaps/>
      <w:color w:val="E6007E" w:themeColor="text2"/>
      <w:spacing w:val="5"/>
    </w:rPr>
  </w:style>
  <w:style w:type="character" w:styleId="PageNumber">
    <w:name w:val="page number"/>
    <w:basedOn w:val="DefaultParagraphFont"/>
    <w:uiPriority w:val="99"/>
    <w:semiHidden/>
    <w:rsid w:val="004A3D64"/>
    <w:rPr>
      <w:color w:val="auto"/>
    </w:rPr>
  </w:style>
  <w:style w:type="character" w:customStyle="1" w:styleId="IntertitreCar">
    <w:name w:val="Intertitre Car"/>
    <w:basedOn w:val="DefaultParagraphFont"/>
    <w:link w:val="Intertitre"/>
    <w:uiPriority w:val="14"/>
    <w:rsid w:val="00F61CE6"/>
    <w:rPr>
      <w:b/>
      <w:color w:val="E6007E" w:themeColor="text2"/>
      <w:sz w:val="24"/>
    </w:rPr>
  </w:style>
  <w:style w:type="paragraph" w:customStyle="1" w:styleId="Normallignedesuite">
    <w:name w:val="Normal + ligne de suite"/>
    <w:basedOn w:val="Normal"/>
    <w:link w:val="NormallignedesuiteCar"/>
    <w:semiHidden/>
    <w:qFormat/>
    <w:rsid w:val="00C97C6F"/>
    <w:pPr>
      <w:tabs>
        <w:tab w:val="right" w:leader="dot" w:pos="8505"/>
      </w:tabs>
    </w:pPr>
  </w:style>
  <w:style w:type="paragraph" w:customStyle="1" w:styleId="Article1">
    <w:name w:val="Article 1"/>
    <w:basedOn w:val="Normal"/>
    <w:link w:val="Article1Car"/>
    <w:uiPriority w:val="2"/>
    <w:qFormat/>
    <w:rsid w:val="008C73B3"/>
    <w:pPr>
      <w:keepNext/>
      <w:keepLines/>
      <w:numPr>
        <w:numId w:val="18"/>
      </w:numPr>
      <w:tabs>
        <w:tab w:val="num" w:pos="3970"/>
      </w:tabs>
      <w:spacing w:before="600"/>
      <w:jc w:val="left"/>
    </w:pPr>
    <w:rPr>
      <w:b/>
      <w:color w:val="0B769F"/>
      <w:sz w:val="28"/>
    </w:rPr>
  </w:style>
  <w:style w:type="character" w:customStyle="1" w:styleId="NormallignedesuiteCar">
    <w:name w:val="Normal + ligne de suite Car"/>
    <w:basedOn w:val="DefaultParagraphFont"/>
    <w:link w:val="Normallignedesuite"/>
    <w:semiHidden/>
    <w:rsid w:val="0072206F"/>
    <w:rPr>
      <w:sz w:val="20"/>
    </w:rPr>
  </w:style>
  <w:style w:type="paragraph" w:customStyle="1" w:styleId="Article2">
    <w:name w:val="Article 2"/>
    <w:basedOn w:val="Article2long"/>
    <w:next w:val="BodyTextIndent"/>
    <w:link w:val="Article2Car"/>
    <w:uiPriority w:val="10"/>
    <w:qFormat/>
    <w:rsid w:val="00BA7702"/>
    <w:pPr>
      <w:keepNext/>
      <w:spacing w:after="120"/>
      <w:ind w:left="2694"/>
      <w:jc w:val="left"/>
    </w:pPr>
    <w:rPr>
      <w:b/>
      <w:color w:val="0B769F"/>
      <w:sz w:val="24"/>
    </w:rPr>
  </w:style>
  <w:style w:type="character" w:customStyle="1" w:styleId="Article1Car">
    <w:name w:val="Article 1 Car"/>
    <w:basedOn w:val="DefaultParagraphFont"/>
    <w:link w:val="Article1"/>
    <w:uiPriority w:val="2"/>
    <w:rsid w:val="008C73B3"/>
    <w:rPr>
      <w:b/>
      <w:color w:val="0B769F"/>
      <w:sz w:val="28"/>
    </w:rPr>
  </w:style>
  <w:style w:type="paragraph" w:customStyle="1" w:styleId="Article3">
    <w:name w:val="Article 3"/>
    <w:basedOn w:val="Normal"/>
    <w:link w:val="Article3Car"/>
    <w:uiPriority w:val="2"/>
    <w:qFormat/>
    <w:rsid w:val="00414F50"/>
    <w:pPr>
      <w:keepNext/>
      <w:numPr>
        <w:ilvl w:val="2"/>
        <w:numId w:val="18"/>
      </w:numPr>
      <w:tabs>
        <w:tab w:val="clear" w:pos="4537"/>
        <w:tab w:val="num" w:pos="567"/>
      </w:tabs>
      <w:spacing w:before="240"/>
      <w:ind w:left="567"/>
      <w:jc w:val="left"/>
    </w:pPr>
    <w:rPr>
      <w:b/>
      <w:color w:val="F76551"/>
    </w:rPr>
  </w:style>
  <w:style w:type="character" w:customStyle="1" w:styleId="Article2Car">
    <w:name w:val="Article 2 Car"/>
    <w:basedOn w:val="DefaultParagraphFont"/>
    <w:link w:val="Article2"/>
    <w:uiPriority w:val="10"/>
    <w:rsid w:val="00BA7702"/>
    <w:rPr>
      <w:b/>
      <w:color w:val="0B769F"/>
      <w:sz w:val="24"/>
    </w:rPr>
  </w:style>
  <w:style w:type="paragraph" w:customStyle="1" w:styleId="Article4">
    <w:name w:val="Article 4"/>
    <w:basedOn w:val="Normal"/>
    <w:link w:val="Article4Car"/>
    <w:uiPriority w:val="2"/>
    <w:qFormat/>
    <w:rsid w:val="00B85453"/>
    <w:pPr>
      <w:keepNext/>
      <w:numPr>
        <w:ilvl w:val="3"/>
        <w:numId w:val="18"/>
      </w:numPr>
      <w:spacing w:after="40"/>
      <w:ind w:left="2880" w:hanging="360"/>
    </w:pPr>
    <w:rPr>
      <w:color w:val="E6007E" w:themeColor="text2"/>
    </w:rPr>
  </w:style>
  <w:style w:type="character" w:customStyle="1" w:styleId="Article3Car">
    <w:name w:val="Article 3 Car"/>
    <w:basedOn w:val="DefaultParagraphFont"/>
    <w:link w:val="Article3"/>
    <w:uiPriority w:val="2"/>
    <w:rsid w:val="00414F50"/>
    <w:rPr>
      <w:b/>
      <w:color w:val="F76551"/>
      <w:sz w:val="20"/>
    </w:rPr>
  </w:style>
  <w:style w:type="paragraph" w:styleId="BodyTextIndent">
    <w:name w:val="Body Text Indent"/>
    <w:basedOn w:val="Normal"/>
    <w:link w:val="BodyTextIndentChar"/>
    <w:uiPriority w:val="62"/>
    <w:rsid w:val="00BA5A07"/>
    <w:pPr>
      <w:ind w:left="284"/>
    </w:pPr>
  </w:style>
  <w:style w:type="character" w:customStyle="1" w:styleId="Article4Car">
    <w:name w:val="Article 4 Car"/>
    <w:basedOn w:val="DefaultParagraphFont"/>
    <w:link w:val="Article4"/>
    <w:uiPriority w:val="2"/>
    <w:rsid w:val="00D56498"/>
    <w:rPr>
      <w:color w:val="E6007E" w:themeColor="text2"/>
      <w:sz w:val="20"/>
    </w:rPr>
  </w:style>
  <w:style w:type="character" w:customStyle="1" w:styleId="BodyTextIndentChar">
    <w:name w:val="Body Text Indent Char"/>
    <w:basedOn w:val="DefaultParagraphFont"/>
    <w:link w:val="BodyTextIndent"/>
    <w:uiPriority w:val="62"/>
    <w:rsid w:val="00BA5A07"/>
    <w:rPr>
      <w:sz w:val="20"/>
    </w:rPr>
  </w:style>
  <w:style w:type="paragraph" w:customStyle="1" w:styleId="Article2long">
    <w:name w:val="Article 2 long"/>
    <w:next w:val="Normal"/>
    <w:link w:val="Article2longCar"/>
    <w:uiPriority w:val="2"/>
    <w:qFormat/>
    <w:rsid w:val="00E376D4"/>
    <w:pPr>
      <w:numPr>
        <w:ilvl w:val="1"/>
        <w:numId w:val="18"/>
      </w:numPr>
      <w:spacing w:before="360"/>
      <w:ind w:left="0"/>
      <w:jc w:val="both"/>
    </w:pPr>
    <w:rPr>
      <w:sz w:val="20"/>
    </w:rPr>
  </w:style>
  <w:style w:type="paragraph" w:customStyle="1" w:styleId="Article-Liste1">
    <w:name w:val="Article - Liste 1"/>
    <w:basedOn w:val="Normal"/>
    <w:link w:val="Article-Liste1Car"/>
    <w:uiPriority w:val="3"/>
    <w:semiHidden/>
    <w:qFormat/>
    <w:rsid w:val="00482FAA"/>
    <w:pPr>
      <w:keepNext/>
      <w:numPr>
        <w:numId w:val="12"/>
      </w:numPr>
      <w:spacing w:before="120" w:after="40"/>
    </w:pPr>
    <w:rPr>
      <w:color w:val="E6007E" w:themeColor="text2"/>
    </w:rPr>
  </w:style>
  <w:style w:type="character" w:customStyle="1" w:styleId="Article2longCar">
    <w:name w:val="Article 2 long Car"/>
    <w:basedOn w:val="Article2Car"/>
    <w:link w:val="Article2long"/>
    <w:uiPriority w:val="2"/>
    <w:rsid w:val="00D56498"/>
    <w:rPr>
      <w:b w:val="0"/>
      <w:color w:val="0B769F"/>
      <w:sz w:val="20"/>
    </w:rPr>
  </w:style>
  <w:style w:type="paragraph" w:customStyle="1" w:styleId="Article-Liste2">
    <w:name w:val="Article - Liste 2"/>
    <w:basedOn w:val="Normal"/>
    <w:link w:val="Article-Liste2Car"/>
    <w:uiPriority w:val="3"/>
    <w:semiHidden/>
    <w:qFormat/>
    <w:rsid w:val="004A7534"/>
    <w:pPr>
      <w:numPr>
        <w:ilvl w:val="1"/>
        <w:numId w:val="12"/>
      </w:numPr>
      <w:spacing w:before="40" w:after="0"/>
    </w:pPr>
  </w:style>
  <w:style w:type="character" w:customStyle="1" w:styleId="Article-Liste1Car">
    <w:name w:val="Article - Liste 1 Car"/>
    <w:basedOn w:val="DefaultParagraphFont"/>
    <w:link w:val="Article-Liste1"/>
    <w:uiPriority w:val="3"/>
    <w:semiHidden/>
    <w:rsid w:val="00D56498"/>
    <w:rPr>
      <w:color w:val="E6007E" w:themeColor="text2"/>
      <w:sz w:val="20"/>
    </w:rPr>
  </w:style>
  <w:style w:type="table" w:styleId="TableGrid">
    <w:name w:val="Table Grid"/>
    <w:basedOn w:val="TableNormal"/>
    <w:uiPriority w:val="39"/>
    <w:rsid w:val="00311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Liste2Car">
    <w:name w:val="Article - Liste 2 Car"/>
    <w:basedOn w:val="DefaultParagraphFont"/>
    <w:link w:val="Article-Liste2"/>
    <w:uiPriority w:val="3"/>
    <w:semiHidden/>
    <w:rsid w:val="00D56498"/>
    <w:rPr>
      <w:sz w:val="20"/>
    </w:rPr>
  </w:style>
  <w:style w:type="table" w:styleId="GridTable4-Accent2">
    <w:name w:val="Grid Table 4 Accent 2"/>
    <w:basedOn w:val="TableNormal"/>
    <w:uiPriority w:val="49"/>
    <w:rsid w:val="00311855"/>
    <w:pPr>
      <w:spacing w:after="0" w:line="240" w:lineRule="auto"/>
    </w:pPr>
    <w:tblPr>
      <w:tblStyleRowBandSize w:val="1"/>
      <w:tblStyleColBandSize w:val="1"/>
      <w:tblBorders>
        <w:top w:val="single" w:sz="4" w:space="0" w:color="C6C0DE" w:themeColor="accent2" w:themeTint="99"/>
        <w:left w:val="single" w:sz="4" w:space="0" w:color="C6C0DE" w:themeColor="accent2" w:themeTint="99"/>
        <w:bottom w:val="single" w:sz="4" w:space="0" w:color="C6C0DE" w:themeColor="accent2" w:themeTint="99"/>
        <w:right w:val="single" w:sz="4" w:space="0" w:color="C6C0DE" w:themeColor="accent2" w:themeTint="99"/>
        <w:insideH w:val="single" w:sz="4" w:space="0" w:color="C6C0DE" w:themeColor="accent2" w:themeTint="99"/>
        <w:insideV w:val="single" w:sz="4" w:space="0" w:color="C6C0DE" w:themeColor="accent2" w:themeTint="99"/>
      </w:tblBorders>
    </w:tblPr>
    <w:tblStylePr w:type="firstRow">
      <w:rPr>
        <w:b/>
        <w:bCs/>
        <w:color w:val="FFFFFF" w:themeColor="background1"/>
      </w:rPr>
      <w:tblPr/>
      <w:tcPr>
        <w:tcBorders>
          <w:top w:val="single" w:sz="4" w:space="0" w:color="A197C9" w:themeColor="accent2"/>
          <w:left w:val="single" w:sz="4" w:space="0" w:color="A197C9" w:themeColor="accent2"/>
          <w:bottom w:val="single" w:sz="4" w:space="0" w:color="A197C9" w:themeColor="accent2"/>
          <w:right w:val="single" w:sz="4" w:space="0" w:color="A197C9" w:themeColor="accent2"/>
          <w:insideH w:val="nil"/>
          <w:insideV w:val="nil"/>
        </w:tcBorders>
        <w:shd w:val="clear" w:color="auto" w:fill="A197C9" w:themeFill="accent2"/>
      </w:tcPr>
    </w:tblStylePr>
    <w:tblStylePr w:type="lastRow">
      <w:rPr>
        <w:b/>
        <w:bCs/>
      </w:rPr>
      <w:tblPr/>
      <w:tcPr>
        <w:tcBorders>
          <w:top w:val="double" w:sz="4" w:space="0" w:color="A197C9" w:themeColor="accent2"/>
        </w:tcBorders>
      </w:tcPr>
    </w:tblStylePr>
    <w:tblStylePr w:type="firstCol">
      <w:rPr>
        <w:b/>
        <w:bCs/>
      </w:rPr>
    </w:tblStylePr>
    <w:tblStylePr w:type="lastCol">
      <w:rPr>
        <w:b/>
        <w:bCs/>
      </w:rPr>
    </w:tblStylePr>
    <w:tblStylePr w:type="band1Vert">
      <w:tblPr/>
      <w:tcPr>
        <w:shd w:val="clear" w:color="auto" w:fill="ECEAF4" w:themeFill="accent2" w:themeFillTint="33"/>
      </w:tcPr>
    </w:tblStylePr>
    <w:tblStylePr w:type="band1Horz">
      <w:tblPr/>
      <w:tcPr>
        <w:shd w:val="clear" w:color="auto" w:fill="ECEAF4" w:themeFill="accent2" w:themeFillTint="33"/>
      </w:tcPr>
    </w:tblStylePr>
  </w:style>
  <w:style w:type="table" w:customStyle="1" w:styleId="TableauCITEO">
    <w:name w:val="Tableau CITEO"/>
    <w:basedOn w:val="TableNormal"/>
    <w:uiPriority w:val="99"/>
    <w:rsid w:val="00372AEA"/>
    <w:pPr>
      <w:spacing w:after="0" w:line="240" w:lineRule="auto"/>
    </w:pPr>
    <w:rPr>
      <w:sz w:val="20"/>
    </w:rPr>
    <w:tblPr>
      <w:tblStyleRowBandSize w:val="1"/>
      <w:tblStyleColBandSize w:val="1"/>
      <w:tblBorders>
        <w:top w:val="single" w:sz="4" w:space="0" w:color="E6007E" w:themeColor="text2"/>
        <w:left w:val="single" w:sz="4" w:space="0" w:color="E6007E" w:themeColor="text2"/>
        <w:bottom w:val="single" w:sz="4" w:space="0" w:color="E6007E" w:themeColor="text2"/>
        <w:right w:val="single" w:sz="4" w:space="0" w:color="E6007E" w:themeColor="text2"/>
        <w:insideH w:val="single" w:sz="4" w:space="0" w:color="E6007E" w:themeColor="text2"/>
        <w:insideV w:val="single" w:sz="4" w:space="0" w:color="E6007E" w:themeColor="text2"/>
      </w:tblBorders>
      <w:tblCellMar>
        <w:top w:w="85" w:type="dxa"/>
      </w:tblCellMar>
    </w:tblPr>
    <w:tblStylePr w:type="firstRow">
      <w:rPr>
        <w:b/>
        <w:color w:val="FFFFFF" w:themeColor="background1"/>
      </w:rPr>
      <w:tblPr/>
      <w:tcPr>
        <w:shd w:val="clear" w:color="auto" w:fill="E6007E" w:themeFill="text2"/>
      </w:tcPr>
    </w:tblStylePr>
    <w:tblStylePr w:type="lastRow">
      <w:rPr>
        <w:b/>
        <w:color w:val="E6007E" w:themeColor="text2"/>
      </w:rPr>
      <w:tblPr/>
      <w:tcPr>
        <w:shd w:val="clear" w:color="auto" w:fill="FFC7E5" w:themeFill="text2" w:themeFillTint="33"/>
      </w:tcPr>
    </w:tblStylePr>
    <w:tblStylePr w:type="firstCol">
      <w:rPr>
        <w:b/>
      </w:rPr>
    </w:tblStylePr>
    <w:tblStylePr w:type="lastCol">
      <w:rPr>
        <w:b/>
        <w:color w:val="E6007E" w:themeColor="text2"/>
      </w:rPr>
      <w:tblPr/>
      <w:tcPr>
        <w:shd w:val="clear" w:color="auto" w:fill="FFC7E5" w:themeFill="text2" w:themeFillTint="33"/>
      </w:tcPr>
    </w:tblStylePr>
    <w:tblStylePr w:type="band1Vert">
      <w:tblPr/>
      <w:tcPr>
        <w:shd w:val="clear" w:color="auto" w:fill="FFC7E5" w:themeFill="text2" w:themeFillTint="33"/>
      </w:tcPr>
    </w:tblStylePr>
    <w:tblStylePr w:type="band2Horz">
      <w:tblPr/>
      <w:tcPr>
        <w:shd w:val="clear" w:color="auto" w:fill="FFC7E5" w:themeFill="text2" w:themeFillTint="33"/>
      </w:tcPr>
    </w:tblStylePr>
  </w:style>
  <w:style w:type="table" w:styleId="TableGridLight">
    <w:name w:val="Grid Table Light"/>
    <w:basedOn w:val="TableNormal"/>
    <w:uiPriority w:val="40"/>
    <w:rsid w:val="00850CA5"/>
    <w:pPr>
      <w:spacing w:after="0" w:line="240" w:lineRule="auto"/>
    </w:pPr>
    <w:rPr>
      <w:rFonts w:ascii="Times New Roman" w:eastAsia="Times New Roman" w:hAnsi="Times New Roman" w:cs="Times New Roman"/>
      <w:sz w:val="20"/>
      <w:szCs w:val="20"/>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unhideWhenUsed/>
    <w:rsid w:val="00146D44"/>
    <w:rPr>
      <w:color w:val="808080"/>
      <w:shd w:val="clear" w:color="auto" w:fill="E6E6E6"/>
    </w:rPr>
  </w:style>
  <w:style w:type="paragraph" w:customStyle="1" w:styleId="Titrenonindx">
    <w:name w:val="Titre non indéxé"/>
    <w:basedOn w:val="TitrePrambuleNonindx"/>
    <w:link w:val="TitrenonindxCar"/>
    <w:uiPriority w:val="1"/>
    <w:qFormat/>
    <w:rsid w:val="00414F50"/>
    <w:rPr>
      <w:color w:val="F76551"/>
    </w:rPr>
  </w:style>
  <w:style w:type="paragraph" w:customStyle="1" w:styleId="Articleliste3">
    <w:name w:val="Article liste 3"/>
    <w:basedOn w:val="BodyTextIndent"/>
    <w:link w:val="Articleliste3Car"/>
    <w:uiPriority w:val="3"/>
    <w:semiHidden/>
    <w:qFormat/>
    <w:rsid w:val="004A7534"/>
    <w:pPr>
      <w:numPr>
        <w:ilvl w:val="2"/>
        <w:numId w:val="12"/>
      </w:numPr>
      <w:spacing w:after="0"/>
    </w:pPr>
  </w:style>
  <w:style w:type="character" w:customStyle="1" w:styleId="TitrenonindxCar">
    <w:name w:val="Titre non indéxé Car"/>
    <w:basedOn w:val="TitrePrambuleNonindxCar"/>
    <w:link w:val="Titrenonindx"/>
    <w:uiPriority w:val="1"/>
    <w:rsid w:val="00414F50"/>
    <w:rPr>
      <w:rFonts w:asciiTheme="majorHAnsi" w:hAnsiTheme="majorHAnsi"/>
      <w:color w:val="F76551"/>
      <w:sz w:val="60"/>
      <w:szCs w:val="60"/>
    </w:rPr>
  </w:style>
  <w:style w:type="paragraph" w:styleId="NoSpacing">
    <w:name w:val="No Spacing"/>
    <w:next w:val="Normal"/>
    <w:link w:val="NoSpacingChar"/>
    <w:uiPriority w:val="1"/>
    <w:qFormat/>
    <w:rsid w:val="002A2C56"/>
    <w:pPr>
      <w:spacing w:after="0" w:line="240" w:lineRule="auto"/>
      <w:contextualSpacing/>
      <w:jc w:val="both"/>
    </w:pPr>
    <w:rPr>
      <w:sz w:val="20"/>
    </w:rPr>
  </w:style>
  <w:style w:type="character" w:customStyle="1" w:styleId="Articleliste3Car">
    <w:name w:val="Article liste 3 Car"/>
    <w:basedOn w:val="BodyTextIndentChar"/>
    <w:link w:val="Articleliste3"/>
    <w:uiPriority w:val="3"/>
    <w:semiHidden/>
    <w:rsid w:val="00D56498"/>
    <w:rPr>
      <w:sz w:val="20"/>
    </w:rPr>
  </w:style>
  <w:style w:type="paragraph" w:customStyle="1" w:styleId="urlCiteo">
    <w:name w:val="url Citeo"/>
    <w:basedOn w:val="Normal"/>
    <w:link w:val="urlCiteoCar"/>
    <w:semiHidden/>
    <w:qFormat/>
    <w:rsid w:val="00584305"/>
    <w:pPr>
      <w:spacing w:before="120"/>
      <w:jc w:val="left"/>
    </w:pPr>
    <w:rPr>
      <w:sz w:val="28"/>
    </w:rPr>
  </w:style>
  <w:style w:type="paragraph" w:customStyle="1" w:styleId="EEPieddepage">
    <w:name w:val="EE Pied de page"/>
    <w:basedOn w:val="Footer"/>
    <w:link w:val="EEPieddepageCar"/>
    <w:uiPriority w:val="15"/>
    <w:semiHidden/>
    <w:qFormat/>
    <w:rsid w:val="006B25F7"/>
    <w:pPr>
      <w:tabs>
        <w:tab w:val="clear" w:pos="8505"/>
        <w:tab w:val="center" w:pos="4536"/>
        <w:tab w:val="right" w:pos="9072"/>
      </w:tabs>
      <w:suppressAutoHyphens/>
      <w:jc w:val="left"/>
    </w:pPr>
    <w:rPr>
      <w:rFonts w:ascii="Century Gothic" w:hAnsi="Century Gothic" w:cs="Mangal"/>
      <w:color w:val="FFFFFF" w:themeColor="background1"/>
      <w:kern w:val="24"/>
      <w:sz w:val="20"/>
      <w:szCs w:val="16"/>
    </w:rPr>
  </w:style>
  <w:style w:type="character" w:customStyle="1" w:styleId="urlCiteoCar">
    <w:name w:val="url Citeo Car"/>
    <w:basedOn w:val="DefaultParagraphFont"/>
    <w:link w:val="urlCiteo"/>
    <w:semiHidden/>
    <w:rsid w:val="00372AEA"/>
    <w:rPr>
      <w:sz w:val="28"/>
    </w:rPr>
  </w:style>
  <w:style w:type="character" w:customStyle="1" w:styleId="EEPieddepageCar">
    <w:name w:val="EE Pied de page Car"/>
    <w:basedOn w:val="FooterChar"/>
    <w:link w:val="EEPieddepage"/>
    <w:uiPriority w:val="15"/>
    <w:semiHidden/>
    <w:rsid w:val="006B25F7"/>
    <w:rPr>
      <w:rFonts w:ascii="Century Gothic" w:hAnsi="Century Gothic" w:cs="Mangal"/>
      <w:color w:val="FFFFFF" w:themeColor="background1"/>
      <w:kern w:val="24"/>
      <w:sz w:val="20"/>
      <w:szCs w:val="16"/>
    </w:rPr>
  </w:style>
  <w:style w:type="paragraph" w:customStyle="1" w:styleId="BlocAdresseCITEO">
    <w:name w:val="Bloc Adresse CITEO"/>
    <w:basedOn w:val="Normal"/>
    <w:link w:val="BlocAdresseCITEOCar"/>
    <w:semiHidden/>
    <w:qFormat/>
    <w:rsid w:val="00CD0D84"/>
    <w:pPr>
      <w:framePr w:w="3686" w:wrap="around" w:vAnchor="text" w:hAnchor="margin" w:x="1" w:y="-1174"/>
      <w:pBdr>
        <w:top w:val="single" w:sz="48" w:space="0" w:color="FFFFFF" w:themeColor="background1"/>
        <w:left w:val="single" w:sz="48" w:space="0" w:color="FFFFFF" w:themeColor="background1"/>
        <w:bottom w:val="single" w:sz="48" w:space="0" w:color="FFFFFF" w:themeColor="background1"/>
        <w:right w:val="single" w:sz="48" w:space="0" w:color="FFFFFF" w:themeColor="background1"/>
      </w:pBdr>
      <w:shd w:val="clear" w:color="auto" w:fill="FFFFFF" w:themeFill="background1"/>
      <w:spacing w:after="0"/>
      <w:contextualSpacing/>
      <w:jc w:val="left"/>
    </w:pPr>
  </w:style>
  <w:style w:type="character" w:customStyle="1" w:styleId="BlocAdresseCITEOCar">
    <w:name w:val="Bloc Adresse CITEO Car"/>
    <w:basedOn w:val="DefaultParagraphFont"/>
    <w:link w:val="BlocAdresseCITEO"/>
    <w:semiHidden/>
    <w:rsid w:val="00372AEA"/>
    <w:rPr>
      <w:sz w:val="20"/>
      <w:shd w:val="clear" w:color="auto" w:fill="FFFFFF" w:themeFill="background1"/>
    </w:rPr>
  </w:style>
  <w:style w:type="paragraph" w:styleId="BodyTextIndent2">
    <w:name w:val="Body Text Indent 2"/>
    <w:basedOn w:val="BodyTextIndent"/>
    <w:link w:val="BodyTextIndent2Char"/>
    <w:uiPriority w:val="63"/>
    <w:rsid w:val="00BA5A07"/>
    <w:pPr>
      <w:ind w:left="567"/>
    </w:pPr>
  </w:style>
  <w:style w:type="character" w:customStyle="1" w:styleId="BodyTextIndent2Char">
    <w:name w:val="Body Text Indent 2 Char"/>
    <w:basedOn w:val="DefaultParagraphFont"/>
    <w:link w:val="BodyTextIndent2"/>
    <w:uiPriority w:val="63"/>
    <w:rsid w:val="00BA5A07"/>
    <w:rPr>
      <w:sz w:val="20"/>
    </w:rPr>
  </w:style>
  <w:style w:type="character" w:styleId="IntenseEmphasis">
    <w:name w:val="Intense Emphasis"/>
    <w:basedOn w:val="DefaultParagraphFont"/>
    <w:uiPriority w:val="2"/>
    <w:qFormat/>
    <w:rsid w:val="00A666D3"/>
    <w:rPr>
      <w:b/>
      <w:i w:val="0"/>
      <w:iCs/>
      <w:color w:val="E6007E" w:themeColor="text2"/>
    </w:rPr>
  </w:style>
  <w:style w:type="paragraph" w:styleId="IntenseQuote">
    <w:name w:val="Intense Quote"/>
    <w:basedOn w:val="Normal"/>
    <w:next w:val="Normal"/>
    <w:link w:val="IntenseQuoteChar"/>
    <w:semiHidden/>
    <w:qFormat/>
    <w:rsid w:val="00F92868"/>
    <w:pPr>
      <w:pBdr>
        <w:top w:val="single" w:sz="4" w:space="10" w:color="E6007E" w:themeColor="text2"/>
        <w:bottom w:val="single" w:sz="4" w:space="10" w:color="E6007E" w:themeColor="text2"/>
      </w:pBdr>
      <w:spacing w:before="360" w:after="360"/>
      <w:ind w:left="864" w:right="864"/>
      <w:jc w:val="center"/>
    </w:pPr>
    <w:rPr>
      <w:i/>
      <w:iCs/>
      <w:color w:val="E6007E" w:themeColor="text2"/>
    </w:rPr>
  </w:style>
  <w:style w:type="character" w:customStyle="1" w:styleId="IntenseQuoteChar">
    <w:name w:val="Intense Quote Char"/>
    <w:basedOn w:val="DefaultParagraphFont"/>
    <w:link w:val="IntenseQuote"/>
    <w:semiHidden/>
    <w:rsid w:val="00372AEA"/>
    <w:rPr>
      <w:i/>
      <w:iCs/>
      <w:color w:val="E6007E" w:themeColor="text2"/>
      <w:sz w:val="20"/>
    </w:rPr>
  </w:style>
  <w:style w:type="paragraph" w:customStyle="1" w:styleId="DtailMission">
    <w:name w:val="Détail Mission"/>
    <w:basedOn w:val="Subtitle"/>
    <w:link w:val="DtailMissionCar"/>
    <w:uiPriority w:val="79"/>
    <w:qFormat/>
    <w:rsid w:val="00C77A29"/>
    <w:pPr>
      <w:spacing w:before="0"/>
      <w:contextualSpacing w:val="0"/>
    </w:pPr>
    <w:rPr>
      <w:color w:val="auto"/>
      <w:sz w:val="20"/>
    </w:rPr>
  </w:style>
  <w:style w:type="paragraph" w:customStyle="1" w:styleId="Encart">
    <w:name w:val="Encart"/>
    <w:basedOn w:val="Normal"/>
    <w:link w:val="EncartCar"/>
    <w:uiPriority w:val="15"/>
    <w:semiHidden/>
    <w:qFormat/>
    <w:rsid w:val="00223AC4"/>
    <w:pPr>
      <w:keepNext/>
      <w:keepLines/>
      <w:pBdr>
        <w:top w:val="dashed" w:sz="12" w:space="8" w:color="E6007E" w:themeColor="text2"/>
        <w:left w:val="dashed" w:sz="12" w:space="9" w:color="E6007E" w:themeColor="text2"/>
        <w:bottom w:val="dashed" w:sz="12" w:space="8" w:color="E6007E" w:themeColor="text2"/>
        <w:right w:val="dashed" w:sz="12" w:space="9" w:color="E6007E" w:themeColor="text2"/>
      </w:pBdr>
      <w:shd w:val="clear" w:color="E6007E" w:themeColor="text2" w:fill="FFFFFF" w:themeFill="background1"/>
      <w:spacing w:after="200" w:line="276" w:lineRule="auto"/>
      <w:ind w:left="198" w:right="198"/>
    </w:pPr>
    <w:rPr>
      <w:rFonts w:cs="Mangal"/>
      <w:color w:val="E6007E" w:themeColor="text2"/>
      <w:kern w:val="24"/>
      <w:szCs w:val="16"/>
    </w:rPr>
  </w:style>
  <w:style w:type="character" w:customStyle="1" w:styleId="DtailMissionCar">
    <w:name w:val="Détail Mission Car"/>
    <w:basedOn w:val="SubtitleChar"/>
    <w:link w:val="DtailMission"/>
    <w:uiPriority w:val="79"/>
    <w:rsid w:val="00C77A29"/>
    <w:rPr>
      <w:color w:val="E6007E" w:themeColor="text2"/>
      <w:sz w:val="20"/>
      <w:szCs w:val="48"/>
    </w:rPr>
  </w:style>
  <w:style w:type="character" w:customStyle="1" w:styleId="EncartCar">
    <w:name w:val="Encart Car"/>
    <w:basedOn w:val="DefaultParagraphFont"/>
    <w:link w:val="Encart"/>
    <w:uiPriority w:val="15"/>
    <w:semiHidden/>
    <w:rsid w:val="00F645D4"/>
    <w:rPr>
      <w:rFonts w:cs="Mangal"/>
      <w:color w:val="E6007E" w:themeColor="text2"/>
      <w:kern w:val="24"/>
      <w:sz w:val="20"/>
      <w:szCs w:val="16"/>
      <w:shd w:val="clear" w:color="E6007E" w:themeColor="text2" w:fill="FFFFFF" w:themeFill="background1"/>
    </w:rPr>
  </w:style>
  <w:style w:type="paragraph" w:customStyle="1" w:styleId="EncartListe">
    <w:name w:val="Encart Liste"/>
    <w:basedOn w:val="Encart"/>
    <w:link w:val="EncartListeCar"/>
    <w:uiPriority w:val="16"/>
    <w:semiHidden/>
    <w:qFormat/>
    <w:rsid w:val="00223AC4"/>
    <w:pPr>
      <w:numPr>
        <w:numId w:val="13"/>
      </w:numPr>
      <w:ind w:left="567" w:hanging="369"/>
    </w:pPr>
  </w:style>
  <w:style w:type="paragraph" w:customStyle="1" w:styleId="EncartTitre">
    <w:name w:val="Encart Titre"/>
    <w:basedOn w:val="Encart"/>
    <w:link w:val="EncartTitreCar"/>
    <w:uiPriority w:val="15"/>
    <w:semiHidden/>
    <w:qFormat/>
    <w:rsid w:val="00223AC4"/>
    <w:pPr>
      <w:jc w:val="left"/>
    </w:pPr>
    <w:rPr>
      <w:b/>
      <w:caps/>
    </w:rPr>
  </w:style>
  <w:style w:type="character" w:customStyle="1" w:styleId="EncartListeCar">
    <w:name w:val="Encart Liste Car"/>
    <w:basedOn w:val="EncartCar"/>
    <w:link w:val="EncartListe"/>
    <w:uiPriority w:val="16"/>
    <w:semiHidden/>
    <w:rsid w:val="00F645D4"/>
    <w:rPr>
      <w:rFonts w:cs="Mangal"/>
      <w:color w:val="E6007E" w:themeColor="text2"/>
      <w:kern w:val="24"/>
      <w:sz w:val="20"/>
      <w:szCs w:val="16"/>
      <w:shd w:val="clear" w:color="E6007E" w:themeColor="text2" w:fill="FFFFFF" w:themeFill="background1"/>
    </w:rPr>
  </w:style>
  <w:style w:type="character" w:customStyle="1" w:styleId="EncartTitreCar">
    <w:name w:val="Encart Titre Car"/>
    <w:basedOn w:val="EncartCar"/>
    <w:link w:val="EncartTitre"/>
    <w:uiPriority w:val="15"/>
    <w:semiHidden/>
    <w:rsid w:val="00F645D4"/>
    <w:rPr>
      <w:rFonts w:cs="Mangal"/>
      <w:b/>
      <w:caps/>
      <w:color w:val="E6007E" w:themeColor="text2"/>
      <w:kern w:val="24"/>
      <w:sz w:val="20"/>
      <w:szCs w:val="16"/>
      <w:shd w:val="clear" w:color="E6007E" w:themeColor="text2" w:fill="FFFFFF" w:themeFill="background1"/>
    </w:rPr>
  </w:style>
  <w:style w:type="paragraph" w:customStyle="1" w:styleId="EncartListenumro">
    <w:name w:val="Encart Liste à numéro"/>
    <w:basedOn w:val="Encart"/>
    <w:link w:val="EncartListenumroCar"/>
    <w:uiPriority w:val="16"/>
    <w:semiHidden/>
    <w:qFormat/>
    <w:rsid w:val="00223AC4"/>
    <w:pPr>
      <w:numPr>
        <w:numId w:val="14"/>
      </w:numPr>
      <w:ind w:left="558"/>
    </w:pPr>
  </w:style>
  <w:style w:type="paragraph" w:styleId="Caption">
    <w:name w:val="caption"/>
    <w:basedOn w:val="Normal"/>
    <w:next w:val="Normal"/>
    <w:uiPriority w:val="2"/>
    <w:qFormat/>
    <w:rsid w:val="00C10629"/>
    <w:pPr>
      <w:spacing w:after="200" w:line="240" w:lineRule="auto"/>
    </w:pPr>
    <w:rPr>
      <w:i/>
      <w:iCs/>
      <w:color w:val="E6007E" w:themeColor="text2"/>
      <w:sz w:val="18"/>
      <w:szCs w:val="18"/>
    </w:rPr>
  </w:style>
  <w:style w:type="character" w:customStyle="1" w:styleId="EncartListenumroCar">
    <w:name w:val="Encart Liste à numéro Car"/>
    <w:basedOn w:val="EncartCar"/>
    <w:link w:val="EncartListenumro"/>
    <w:uiPriority w:val="16"/>
    <w:semiHidden/>
    <w:rsid w:val="00F645D4"/>
    <w:rPr>
      <w:rFonts w:cs="Mangal"/>
      <w:color w:val="E6007E" w:themeColor="text2"/>
      <w:kern w:val="24"/>
      <w:sz w:val="20"/>
      <w:szCs w:val="16"/>
      <w:shd w:val="clear" w:color="E6007E" w:themeColor="text2" w:fill="FFFFFF" w:themeFill="background1"/>
    </w:rPr>
  </w:style>
  <w:style w:type="paragraph" w:styleId="BodyTextIndent3">
    <w:name w:val="Body Text Indent 3"/>
    <w:basedOn w:val="Normal"/>
    <w:link w:val="BodyTextIndent3Char"/>
    <w:uiPriority w:val="64"/>
    <w:rsid w:val="00BA5A07"/>
    <w:pPr>
      <w:ind w:left="851"/>
    </w:pPr>
    <w:rPr>
      <w:szCs w:val="16"/>
    </w:rPr>
  </w:style>
  <w:style w:type="character" w:customStyle="1" w:styleId="BodyTextIndent3Char">
    <w:name w:val="Body Text Indent 3 Char"/>
    <w:basedOn w:val="DefaultParagraphFont"/>
    <w:link w:val="BodyTextIndent3"/>
    <w:uiPriority w:val="64"/>
    <w:rsid w:val="00BA5A07"/>
    <w:rPr>
      <w:sz w:val="20"/>
      <w:szCs w:val="16"/>
    </w:rPr>
  </w:style>
  <w:style w:type="table" w:customStyle="1" w:styleId="TableauCITEOLIGHT">
    <w:name w:val="Tableau CITEO LIGHT"/>
    <w:basedOn w:val="TableNormal"/>
    <w:uiPriority w:val="99"/>
    <w:rsid w:val="00E143C0"/>
    <w:pPr>
      <w:spacing w:after="0" w:line="240" w:lineRule="auto"/>
    </w:pPr>
    <w:tblPr>
      <w:tblInd w:w="113" w:type="dxa"/>
      <w:tblBorders>
        <w:top w:val="single" w:sz="4" w:space="0" w:color="E6007E" w:themeColor="text2"/>
        <w:left w:val="single" w:sz="4" w:space="0" w:color="E6007E" w:themeColor="text2"/>
        <w:bottom w:val="single" w:sz="4" w:space="0" w:color="E6007E" w:themeColor="text2"/>
        <w:right w:val="single" w:sz="4" w:space="0" w:color="E6007E" w:themeColor="text2"/>
        <w:insideH w:val="single" w:sz="4" w:space="0" w:color="E6007E" w:themeColor="text2"/>
        <w:insideV w:val="single" w:sz="4" w:space="0" w:color="E6007E" w:themeColor="text2"/>
      </w:tblBorders>
      <w:tblCellMar>
        <w:top w:w="85" w:type="dxa"/>
      </w:tblCellMar>
    </w:tblPr>
    <w:tblStylePr w:type="firstRow">
      <w:rPr>
        <w:b/>
        <w:color w:val="E6007E" w:themeColor="text2"/>
      </w:rPr>
    </w:tblStylePr>
    <w:tblStylePr w:type="lastRow">
      <w:tblPr/>
      <w:tcPr>
        <w:shd w:val="clear" w:color="auto" w:fill="FFC7E5" w:themeFill="text2" w:themeFillTint="33"/>
      </w:tcPr>
    </w:tblStylePr>
    <w:tblStylePr w:type="firstCol">
      <w:rPr>
        <w:b/>
        <w:color w:val="E6007E" w:themeColor="text2"/>
      </w:rPr>
    </w:tblStylePr>
    <w:tblStylePr w:type="lastCol">
      <w:rPr>
        <w:b/>
        <w:color w:val="E6007E" w:themeColor="text2"/>
      </w:rPr>
    </w:tblStylePr>
  </w:style>
  <w:style w:type="paragraph" w:customStyle="1" w:styleId="AnnexesSECTION">
    <w:name w:val="Annexes : SECTION"/>
    <w:basedOn w:val="Title"/>
    <w:link w:val="AnnexesSECTIONCar"/>
    <w:uiPriority w:val="74"/>
    <w:qFormat/>
    <w:rsid w:val="00890D5D"/>
    <w:pPr>
      <w:ind w:left="567"/>
    </w:pPr>
    <w:rPr>
      <w:color w:val="000000" w:themeColor="accent5"/>
      <w:sz w:val="96"/>
    </w:rPr>
  </w:style>
  <w:style w:type="paragraph" w:customStyle="1" w:styleId="ExempleTITRE">
    <w:name w:val="Exemple TITRE"/>
    <w:basedOn w:val="Normal"/>
    <w:link w:val="ExempleTITRECar"/>
    <w:uiPriority w:val="10"/>
    <w:semiHidden/>
    <w:qFormat/>
    <w:rsid w:val="00E44203"/>
    <w:pPr>
      <w:keepNext/>
      <w:keepLines/>
      <w:numPr>
        <w:numId w:val="17"/>
      </w:numPr>
      <w:spacing w:before="720" w:after="240"/>
      <w:contextualSpacing/>
    </w:pPr>
    <w:rPr>
      <w:b/>
      <w:color w:val="E6007E" w:themeColor="text2"/>
      <w:sz w:val="22"/>
    </w:rPr>
  </w:style>
  <w:style w:type="paragraph" w:customStyle="1" w:styleId="ExempleListe">
    <w:name w:val="Exemple Liste"/>
    <w:basedOn w:val="ListBullet"/>
    <w:link w:val="ExempleListeCar"/>
    <w:uiPriority w:val="12"/>
    <w:semiHidden/>
    <w:qFormat/>
    <w:rsid w:val="003538EF"/>
    <w:pPr>
      <w:tabs>
        <w:tab w:val="clear" w:pos="284"/>
        <w:tab w:val="num" w:pos="2410"/>
      </w:tabs>
      <w:ind w:left="2410" w:hanging="283"/>
    </w:pPr>
  </w:style>
  <w:style w:type="character" w:customStyle="1" w:styleId="ExempleTITRECar">
    <w:name w:val="Exemple TITRE Car"/>
    <w:basedOn w:val="DefaultParagraphFont"/>
    <w:link w:val="ExempleTITRE"/>
    <w:uiPriority w:val="10"/>
    <w:semiHidden/>
    <w:rsid w:val="00F645D4"/>
    <w:rPr>
      <w:b/>
      <w:color w:val="E6007E" w:themeColor="text2"/>
    </w:rPr>
  </w:style>
  <w:style w:type="paragraph" w:customStyle="1" w:styleId="Exempleparagraphe">
    <w:name w:val="Exemple paragraphe"/>
    <w:basedOn w:val="Normal"/>
    <w:link w:val="ExempleparagrapheCar"/>
    <w:uiPriority w:val="11"/>
    <w:semiHidden/>
    <w:qFormat/>
    <w:rsid w:val="00CA0E88"/>
    <w:pPr>
      <w:ind w:left="1985"/>
    </w:pPr>
  </w:style>
  <w:style w:type="character" w:customStyle="1" w:styleId="ListBulletChar">
    <w:name w:val="List Bullet Char"/>
    <w:basedOn w:val="DefaultParagraphFont"/>
    <w:link w:val="ListBullet"/>
    <w:uiPriority w:val="24"/>
    <w:rsid w:val="003538EF"/>
    <w:rPr>
      <w:sz w:val="20"/>
    </w:rPr>
  </w:style>
  <w:style w:type="character" w:customStyle="1" w:styleId="ExempleListeCar">
    <w:name w:val="Exemple Liste Car"/>
    <w:basedOn w:val="ListBulletChar"/>
    <w:link w:val="ExempleListe"/>
    <w:uiPriority w:val="12"/>
    <w:semiHidden/>
    <w:rsid w:val="00F645D4"/>
    <w:rPr>
      <w:sz w:val="20"/>
    </w:rPr>
  </w:style>
  <w:style w:type="paragraph" w:styleId="NormalWeb">
    <w:name w:val="Normal (Web)"/>
    <w:basedOn w:val="Normal"/>
    <w:uiPriority w:val="99"/>
    <w:semiHidden/>
    <w:rsid w:val="006B0F5D"/>
    <w:pPr>
      <w:spacing w:before="100" w:beforeAutospacing="1" w:after="100" w:afterAutospacing="1" w:line="300" w:lineRule="atLeast"/>
      <w:jc w:val="left"/>
    </w:pPr>
    <w:rPr>
      <w:rFonts w:ascii="Times New Roman" w:eastAsia="Times New Roman" w:hAnsi="Times New Roman" w:cs="Times New Roman"/>
      <w:sz w:val="24"/>
      <w:szCs w:val="24"/>
      <w:lang w:eastAsia="fr-FR"/>
    </w:rPr>
  </w:style>
  <w:style w:type="character" w:customStyle="1" w:styleId="ExempleparagrapheCar">
    <w:name w:val="Exemple paragraphe Car"/>
    <w:basedOn w:val="DefaultParagraphFont"/>
    <w:link w:val="Exempleparagraphe"/>
    <w:uiPriority w:val="11"/>
    <w:semiHidden/>
    <w:rsid w:val="00F645D4"/>
    <w:rPr>
      <w:sz w:val="20"/>
    </w:rPr>
  </w:style>
  <w:style w:type="paragraph" w:customStyle="1" w:styleId="AnnexesTitre1">
    <w:name w:val="Annexes : Titre 1"/>
    <w:basedOn w:val="Normal"/>
    <w:link w:val="AnnexesTitre1Car"/>
    <w:uiPriority w:val="74"/>
    <w:qFormat/>
    <w:rsid w:val="00C6105F"/>
    <w:pPr>
      <w:numPr>
        <w:numId w:val="15"/>
      </w:numPr>
      <w:spacing w:after="480"/>
      <w:jc w:val="left"/>
    </w:pPr>
    <w:rPr>
      <w:b/>
      <w:color w:val="000000" w:themeColor="accent5"/>
      <w:sz w:val="40"/>
      <w:szCs w:val="36"/>
    </w:rPr>
  </w:style>
  <w:style w:type="character" w:customStyle="1" w:styleId="AnnexesSECTIONCar">
    <w:name w:val="Annexes : SECTION Car"/>
    <w:basedOn w:val="TitleChar"/>
    <w:link w:val="AnnexesSECTION"/>
    <w:uiPriority w:val="74"/>
    <w:rsid w:val="00890D5D"/>
    <w:rPr>
      <w:b/>
      <w:color w:val="000000" w:themeColor="accent5"/>
      <w:sz w:val="96"/>
      <w:szCs w:val="84"/>
    </w:rPr>
  </w:style>
  <w:style w:type="paragraph" w:customStyle="1" w:styleId="AnnexesTitre2">
    <w:name w:val="Annexes : Titre 2"/>
    <w:basedOn w:val="Normal"/>
    <w:link w:val="AnnexesTitre2Car"/>
    <w:uiPriority w:val="74"/>
    <w:qFormat/>
    <w:rsid w:val="00B10C47"/>
    <w:pPr>
      <w:numPr>
        <w:ilvl w:val="1"/>
        <w:numId w:val="15"/>
      </w:numPr>
      <w:spacing w:before="480" w:after="240"/>
    </w:pPr>
    <w:rPr>
      <w:b/>
      <w:color w:val="000000" w:themeColor="accent5"/>
      <w:sz w:val="28"/>
    </w:rPr>
  </w:style>
  <w:style w:type="character" w:customStyle="1" w:styleId="AnnexesTitre1Car">
    <w:name w:val="Annexes : Titre 1 Car"/>
    <w:basedOn w:val="DefaultParagraphFont"/>
    <w:link w:val="AnnexesTitre1"/>
    <w:uiPriority w:val="74"/>
    <w:rsid w:val="00C6105F"/>
    <w:rPr>
      <w:b/>
      <w:color w:val="000000" w:themeColor="accent5"/>
      <w:sz w:val="40"/>
      <w:szCs w:val="36"/>
    </w:rPr>
  </w:style>
  <w:style w:type="character" w:customStyle="1" w:styleId="NoSpacingChar">
    <w:name w:val="No Spacing Char"/>
    <w:basedOn w:val="DefaultParagraphFont"/>
    <w:link w:val="NoSpacing"/>
    <w:uiPriority w:val="1"/>
    <w:rsid w:val="0072206F"/>
    <w:rPr>
      <w:sz w:val="20"/>
    </w:rPr>
  </w:style>
  <w:style w:type="character" w:customStyle="1" w:styleId="AnnexesTitre2Car">
    <w:name w:val="Annexes : Titre 2 Car"/>
    <w:basedOn w:val="DefaultParagraphFont"/>
    <w:link w:val="AnnexesTitre2"/>
    <w:uiPriority w:val="74"/>
    <w:rsid w:val="00B10C47"/>
    <w:rPr>
      <w:b/>
      <w:color w:val="000000" w:themeColor="accent5"/>
      <w:sz w:val="28"/>
    </w:rPr>
  </w:style>
  <w:style w:type="paragraph" w:customStyle="1" w:styleId="AnnexesSparateurdetitre">
    <w:name w:val="Annexes : Séparateur de titre"/>
    <w:basedOn w:val="SparateurTITRE"/>
    <w:link w:val="AnnexesSparateurdetitreCar"/>
    <w:uiPriority w:val="74"/>
    <w:qFormat/>
    <w:rsid w:val="00890D5D"/>
    <w:pPr>
      <w:ind w:left="624"/>
    </w:pPr>
    <w:rPr>
      <w:color w:val="000000" w:themeColor="accent5"/>
    </w:rPr>
  </w:style>
  <w:style w:type="paragraph" w:customStyle="1" w:styleId="En-tteAnnexes">
    <w:name w:val="En-tête Annexes"/>
    <w:basedOn w:val="Header"/>
    <w:link w:val="En-tteAnnexesCar"/>
    <w:semiHidden/>
    <w:qFormat/>
    <w:rsid w:val="00F66DE4"/>
    <w:rPr>
      <w:color w:val="000000" w:themeColor="accent5"/>
    </w:rPr>
  </w:style>
  <w:style w:type="character" w:customStyle="1" w:styleId="AnnexesSparateurdetitreCar">
    <w:name w:val="Annexes : Séparateur de titre Car"/>
    <w:basedOn w:val="SparateurTITRECar"/>
    <w:link w:val="AnnexesSparateurdetitre"/>
    <w:uiPriority w:val="74"/>
    <w:rsid w:val="00890D5D"/>
    <w:rPr>
      <w:b/>
      <w:color w:val="000000" w:themeColor="accent5"/>
      <w:sz w:val="96"/>
      <w:szCs w:val="116"/>
    </w:rPr>
  </w:style>
  <w:style w:type="character" w:customStyle="1" w:styleId="En-tteAnnexesCar">
    <w:name w:val="En-tête Annexes Car"/>
    <w:basedOn w:val="HeaderChar"/>
    <w:link w:val="En-tteAnnexes"/>
    <w:semiHidden/>
    <w:rsid w:val="001B5A66"/>
    <w:rPr>
      <w:color w:val="000000" w:themeColor="accent5"/>
      <w:sz w:val="18"/>
    </w:rPr>
  </w:style>
  <w:style w:type="paragraph" w:customStyle="1" w:styleId="ListepuceCHECKLISTE">
    <w:name w:val="Liste à puce CHECKLISTE"/>
    <w:basedOn w:val="ListBullet2"/>
    <w:link w:val="ListepuceCHECKLISTECar"/>
    <w:uiPriority w:val="61"/>
    <w:semiHidden/>
    <w:qFormat/>
    <w:rsid w:val="000E15B1"/>
    <w:pPr>
      <w:numPr>
        <w:numId w:val="16"/>
      </w:numPr>
    </w:pPr>
  </w:style>
  <w:style w:type="character" w:styleId="FollowedHyperlink">
    <w:name w:val="FollowedHyperlink"/>
    <w:basedOn w:val="DefaultParagraphFont"/>
    <w:uiPriority w:val="99"/>
    <w:semiHidden/>
    <w:unhideWhenUsed/>
    <w:rsid w:val="00872D39"/>
    <w:rPr>
      <w:color w:val="A197C9" w:themeColor="followedHyperlink"/>
      <w:u w:val="single"/>
    </w:rPr>
  </w:style>
  <w:style w:type="character" w:customStyle="1" w:styleId="ListBullet2Char">
    <w:name w:val="List Bullet 2 Char"/>
    <w:basedOn w:val="DefaultParagraphFont"/>
    <w:link w:val="ListBullet2"/>
    <w:uiPriority w:val="24"/>
    <w:rsid w:val="00E376D4"/>
    <w:rPr>
      <w:sz w:val="20"/>
    </w:rPr>
  </w:style>
  <w:style w:type="character" w:customStyle="1" w:styleId="ListepuceCHECKLISTECar">
    <w:name w:val="Liste à puce CHECKLISTE Car"/>
    <w:basedOn w:val="ListBullet2Char"/>
    <w:link w:val="ListepuceCHECKLISTE"/>
    <w:uiPriority w:val="61"/>
    <w:semiHidden/>
    <w:rsid w:val="00F645D4"/>
    <w:rPr>
      <w:sz w:val="20"/>
    </w:rPr>
  </w:style>
  <w:style w:type="paragraph" w:customStyle="1" w:styleId="Default">
    <w:name w:val="Default"/>
    <w:semiHidden/>
    <w:rsid w:val="00917229"/>
    <w:pPr>
      <w:autoSpaceDE w:val="0"/>
      <w:autoSpaceDN w:val="0"/>
      <w:adjustRightInd w:val="0"/>
      <w:spacing w:after="0" w:line="240" w:lineRule="auto"/>
    </w:pPr>
    <w:rPr>
      <w:rFonts w:ascii="Arial" w:hAnsi="Arial" w:cs="Arial"/>
      <w:color w:val="000000"/>
      <w:sz w:val="24"/>
      <w:szCs w:val="24"/>
    </w:rPr>
  </w:style>
  <w:style w:type="paragraph" w:customStyle="1" w:styleId="Paragraphedeliste1">
    <w:name w:val="Paragraphe de liste1"/>
    <w:basedOn w:val="Normal"/>
    <w:semiHidden/>
    <w:rsid w:val="00917229"/>
    <w:pPr>
      <w:spacing w:after="0" w:line="240" w:lineRule="auto"/>
      <w:ind w:left="708"/>
      <w:jc w:val="left"/>
    </w:pPr>
    <w:rPr>
      <w:rFonts w:ascii="Times New Roman" w:eastAsia="Calibri" w:hAnsi="Times New Roman" w:cs="Times New Roman"/>
      <w:sz w:val="24"/>
      <w:szCs w:val="24"/>
      <w:lang w:eastAsia="fr-FR"/>
    </w:rPr>
  </w:style>
  <w:style w:type="paragraph" w:customStyle="1" w:styleId="AnnexesTitre3">
    <w:name w:val="Annexes : Titre 3"/>
    <w:basedOn w:val="Normal"/>
    <w:link w:val="AnnexesTitre3Car"/>
    <w:uiPriority w:val="74"/>
    <w:qFormat/>
    <w:rsid w:val="000556A8"/>
    <w:pPr>
      <w:numPr>
        <w:ilvl w:val="2"/>
        <w:numId w:val="15"/>
      </w:numPr>
      <w:spacing w:before="360"/>
    </w:pPr>
    <w:rPr>
      <w:b/>
      <w:sz w:val="22"/>
    </w:rPr>
  </w:style>
  <w:style w:type="character" w:customStyle="1" w:styleId="AnnexesTitre3Car">
    <w:name w:val="Annexes : Titre 3 Car"/>
    <w:basedOn w:val="DefaultParagraphFont"/>
    <w:link w:val="AnnexesTitre3"/>
    <w:uiPriority w:val="74"/>
    <w:rsid w:val="000556A8"/>
    <w:rPr>
      <w:b/>
    </w:rPr>
  </w:style>
  <w:style w:type="paragraph" w:styleId="CommentText">
    <w:name w:val="annotation text"/>
    <w:basedOn w:val="Normal"/>
    <w:link w:val="CommentTextChar"/>
    <w:uiPriority w:val="99"/>
    <w:rsid w:val="00C77A29"/>
    <w:pPr>
      <w:spacing w:after="0" w:line="240" w:lineRule="auto"/>
    </w:pPr>
    <w:rPr>
      <w:rFonts w:ascii="Arial" w:eastAsia="Times New Roman" w:hAnsi="Arial" w:cs="Times New Roman"/>
      <w:szCs w:val="20"/>
      <w:lang w:val="x-none" w:eastAsia="x-none"/>
    </w:rPr>
  </w:style>
  <w:style w:type="character" w:customStyle="1" w:styleId="CommentTextChar">
    <w:name w:val="Comment Text Char"/>
    <w:basedOn w:val="DefaultParagraphFont"/>
    <w:link w:val="CommentText"/>
    <w:uiPriority w:val="99"/>
    <w:rsid w:val="00C77A29"/>
    <w:rPr>
      <w:rFonts w:ascii="Arial" w:eastAsia="Times New Roman" w:hAnsi="Arial" w:cs="Times New Roman"/>
      <w:sz w:val="20"/>
      <w:szCs w:val="20"/>
      <w:lang w:val="x-none" w:eastAsia="x-none"/>
    </w:rPr>
  </w:style>
  <w:style w:type="paragraph" w:customStyle="1" w:styleId="IntertitreAnnexe">
    <w:name w:val="Intertitre Annexe"/>
    <w:basedOn w:val="Normal"/>
    <w:link w:val="IntertitreAnnexeCar"/>
    <w:uiPriority w:val="74"/>
    <w:qFormat/>
    <w:rsid w:val="000D1535"/>
    <w:pPr>
      <w:spacing w:before="360"/>
    </w:pPr>
    <w:rPr>
      <w:b/>
      <w:sz w:val="22"/>
    </w:rPr>
  </w:style>
  <w:style w:type="character" w:customStyle="1" w:styleId="IntertitreAnnexeCar">
    <w:name w:val="Intertitre Annexe Car"/>
    <w:basedOn w:val="DefaultParagraphFont"/>
    <w:link w:val="IntertitreAnnexe"/>
    <w:uiPriority w:val="74"/>
    <w:rsid w:val="00D56498"/>
    <w:rPr>
      <w:b/>
    </w:rPr>
  </w:style>
  <w:style w:type="paragraph" w:customStyle="1" w:styleId="Listedesannexes">
    <w:name w:val="Liste des annexes"/>
    <w:basedOn w:val="Normal"/>
    <w:link w:val="ListedesannexesCar"/>
    <w:uiPriority w:val="74"/>
    <w:qFormat/>
    <w:rsid w:val="00890D5D"/>
    <w:pPr>
      <w:ind w:left="567"/>
    </w:pPr>
    <w:rPr>
      <w:b/>
      <w:sz w:val="22"/>
    </w:rPr>
  </w:style>
  <w:style w:type="character" w:customStyle="1" w:styleId="ListedesannexesCar">
    <w:name w:val="Liste des annexes Car"/>
    <w:basedOn w:val="DefaultParagraphFont"/>
    <w:link w:val="Listedesannexes"/>
    <w:uiPriority w:val="74"/>
    <w:rsid w:val="00D56498"/>
    <w:rPr>
      <w:b/>
    </w:rPr>
  </w:style>
  <w:style w:type="paragraph" w:styleId="ListParagraph">
    <w:name w:val="List Paragraph"/>
    <w:aliases w:val="Listes,Resume Title,Citation List,Ha,List Paragraph1,Body,List Paragraph_Table bullets,Bullet List Paragraph,1st level - Bullet List Paragraph,Lettre d'introduction,Paragrafo elenco,Medium Grid 1 - Accent 21,AFW Body,Normal bullet 2"/>
    <w:basedOn w:val="Normal"/>
    <w:link w:val="ListParagraphChar"/>
    <w:uiPriority w:val="34"/>
    <w:qFormat/>
    <w:rsid w:val="00672B82"/>
    <w:pPr>
      <w:ind w:left="720"/>
      <w:contextualSpacing/>
    </w:pPr>
  </w:style>
  <w:style w:type="character" w:styleId="CommentReference">
    <w:name w:val="annotation reference"/>
    <w:basedOn w:val="DefaultParagraphFont"/>
    <w:uiPriority w:val="99"/>
    <w:unhideWhenUsed/>
    <w:rsid w:val="0047648E"/>
    <w:rPr>
      <w:sz w:val="16"/>
      <w:szCs w:val="16"/>
    </w:rPr>
  </w:style>
  <w:style w:type="paragraph" w:styleId="CommentSubject">
    <w:name w:val="annotation subject"/>
    <w:basedOn w:val="CommentText"/>
    <w:next w:val="CommentText"/>
    <w:link w:val="CommentSubjectChar"/>
    <w:uiPriority w:val="99"/>
    <w:semiHidden/>
    <w:unhideWhenUsed/>
    <w:rsid w:val="0047648E"/>
    <w:pPr>
      <w:spacing w:after="160"/>
    </w:pPr>
    <w:rPr>
      <w:rFonts w:asciiTheme="minorHAnsi" w:eastAsiaTheme="minorHAnsi" w:hAnsiTheme="minorHAnsi" w:cstheme="minorBidi"/>
      <w:b/>
      <w:bCs/>
      <w:lang w:val="fr-FR" w:eastAsia="en-US"/>
    </w:rPr>
  </w:style>
  <w:style w:type="character" w:customStyle="1" w:styleId="CommentSubjectChar">
    <w:name w:val="Comment Subject Char"/>
    <w:basedOn w:val="CommentTextChar"/>
    <w:link w:val="CommentSubject"/>
    <w:uiPriority w:val="99"/>
    <w:semiHidden/>
    <w:rsid w:val="0047648E"/>
    <w:rPr>
      <w:rFonts w:ascii="Arial" w:eastAsia="Times New Roman" w:hAnsi="Arial" w:cs="Times New Roman"/>
      <w:b/>
      <w:bCs/>
      <w:sz w:val="20"/>
      <w:szCs w:val="20"/>
      <w:lang w:val="x-none" w:eastAsia="x-none"/>
    </w:rPr>
  </w:style>
  <w:style w:type="paragraph" w:styleId="Revision">
    <w:name w:val="Revision"/>
    <w:hidden/>
    <w:uiPriority w:val="99"/>
    <w:semiHidden/>
    <w:rsid w:val="0022505E"/>
    <w:pPr>
      <w:spacing w:after="0" w:line="240" w:lineRule="auto"/>
    </w:pPr>
    <w:rPr>
      <w:sz w:val="20"/>
    </w:rPr>
  </w:style>
  <w:style w:type="character" w:customStyle="1" w:styleId="ListParagraphChar">
    <w:name w:val="List Paragraph Char"/>
    <w:aliases w:val="Listes Char,Resume Title Char,Citation List Char,Ha Char,List Paragraph1 Char,Body Char,List Paragraph_Table bullets Char,Bullet List Paragraph Char,1st level - Bullet List Paragraph Char,Lettre d'introduction Char,AFW Body Char"/>
    <w:basedOn w:val="DefaultParagraphFont"/>
    <w:link w:val="ListParagraph"/>
    <w:uiPriority w:val="99"/>
    <w:qFormat/>
    <w:rsid w:val="00EF04D9"/>
    <w:rPr>
      <w:sz w:val="20"/>
    </w:rPr>
  </w:style>
  <w:style w:type="character" w:styleId="Mention">
    <w:name w:val="Mention"/>
    <w:basedOn w:val="DefaultParagraphFont"/>
    <w:uiPriority w:val="99"/>
    <w:unhideWhenUsed/>
    <w:rPr>
      <w:color w:val="2B579A"/>
      <w:shd w:val="clear" w:color="auto" w:fill="E6E6E6"/>
    </w:rPr>
  </w:style>
  <w:style w:type="paragraph" w:customStyle="1" w:styleId="Sous-titredeChapitre">
    <w:name w:val="Sous-titre de Chapitre"/>
    <w:basedOn w:val="Subtitle"/>
    <w:next w:val="Normal"/>
    <w:link w:val="Sous-titredeChapitreCar"/>
    <w:uiPriority w:val="9"/>
    <w:semiHidden/>
    <w:qFormat/>
    <w:rsid w:val="007917FB"/>
    <w:pPr>
      <w:spacing w:after="120"/>
      <w:ind w:left="0"/>
    </w:pPr>
  </w:style>
  <w:style w:type="character" w:customStyle="1" w:styleId="Sous-titredeChapitreCar">
    <w:name w:val="Sous-titre de Chapitre Car"/>
    <w:basedOn w:val="DefaultParagraphFont"/>
    <w:link w:val="Sous-titredeChapitre"/>
    <w:uiPriority w:val="9"/>
    <w:semiHidden/>
    <w:rsid w:val="007917FB"/>
    <w:rPr>
      <w:color w:val="E6007E" w:themeColor="text2"/>
      <w:sz w:val="48"/>
      <w:szCs w:val="48"/>
    </w:rPr>
  </w:style>
  <w:style w:type="character" w:customStyle="1" w:styleId="ui-provider">
    <w:name w:val="ui-provider"/>
    <w:basedOn w:val="DefaultParagraphFont"/>
    <w:rsid w:val="001640DA"/>
  </w:style>
  <w:style w:type="paragraph" w:customStyle="1" w:styleId="TOPTitre">
    <w:name w:val="TOP Titre"/>
    <w:basedOn w:val="Header"/>
    <w:link w:val="TOPTitreCar"/>
    <w:uiPriority w:val="99"/>
    <w:semiHidden/>
    <w:qFormat/>
    <w:rsid w:val="005A0EA0"/>
    <w:pPr>
      <w:tabs>
        <w:tab w:val="clear" w:pos="9072"/>
        <w:tab w:val="center" w:pos="-425"/>
        <w:tab w:val="right" w:pos="8787"/>
      </w:tabs>
      <w:spacing w:after="600"/>
      <w:ind w:left="-567" w:hanging="284"/>
    </w:pPr>
    <w:rPr>
      <w:noProof/>
      <w:sz w:val="20"/>
    </w:rPr>
  </w:style>
  <w:style w:type="character" w:customStyle="1" w:styleId="TOPTitreCar">
    <w:name w:val="TOP Titre Car"/>
    <w:basedOn w:val="HeaderChar"/>
    <w:link w:val="TOPTitre"/>
    <w:uiPriority w:val="99"/>
    <w:semiHidden/>
    <w:rsid w:val="005A0EA0"/>
    <w:rPr>
      <w:noProof/>
      <w:color w:val="E6007E" w:themeColor="text2"/>
      <w:sz w:val="20"/>
    </w:rPr>
  </w:style>
  <w:style w:type="paragraph" w:customStyle="1" w:styleId="InfosDoc">
    <w:name w:val="InfosDoc"/>
    <w:basedOn w:val="Normal"/>
    <w:link w:val="InfosDocCar"/>
    <w:uiPriority w:val="99"/>
    <w:semiHidden/>
    <w:qFormat/>
    <w:rsid w:val="005A0EA0"/>
    <w:pPr>
      <w:spacing w:after="0" w:line="240" w:lineRule="auto"/>
      <w:contextualSpacing/>
    </w:pPr>
    <w:rPr>
      <w:color w:val="000000" w:themeColor="text1"/>
      <w:sz w:val="16"/>
    </w:rPr>
  </w:style>
  <w:style w:type="character" w:customStyle="1" w:styleId="InfosDocCar">
    <w:name w:val="InfosDoc Car"/>
    <w:basedOn w:val="FooterChar"/>
    <w:link w:val="InfosDoc"/>
    <w:uiPriority w:val="99"/>
    <w:semiHidden/>
    <w:rsid w:val="005A0EA0"/>
    <w:rPr>
      <w:color w:val="000000" w:themeColor="text1"/>
      <w:sz w:val="16"/>
    </w:rPr>
  </w:style>
  <w:style w:type="paragraph" w:customStyle="1" w:styleId="InfosCale">
    <w:name w:val="InfosCale"/>
    <w:basedOn w:val="InfosDoc"/>
    <w:link w:val="InfosCaleCar"/>
    <w:uiPriority w:val="99"/>
    <w:semiHidden/>
    <w:qFormat/>
    <w:rsid w:val="005A0EA0"/>
    <w:pPr>
      <w:framePr w:hSpace="142" w:wrap="around" w:vAnchor="page" w:hAnchor="page" w:xAlign="center" w:yAlign="bottom"/>
      <w:suppressOverlap/>
      <w:jc w:val="left"/>
    </w:pPr>
  </w:style>
  <w:style w:type="character" w:customStyle="1" w:styleId="InfosCaleCar">
    <w:name w:val="InfosCale Car"/>
    <w:basedOn w:val="InfosDocCar"/>
    <w:link w:val="InfosCale"/>
    <w:uiPriority w:val="99"/>
    <w:semiHidden/>
    <w:rsid w:val="005A0EA0"/>
    <w:rPr>
      <w:color w:val="000000" w:themeColor="text1"/>
      <w:sz w:val="16"/>
    </w:rPr>
  </w:style>
  <w:style w:type="paragraph" w:customStyle="1" w:styleId="paragraph">
    <w:name w:val="paragraph"/>
    <w:basedOn w:val="Normal"/>
    <w:rsid w:val="0094744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DefaultParagraphFont"/>
    <w:rsid w:val="00947447"/>
  </w:style>
  <w:style w:type="character" w:customStyle="1" w:styleId="findhit">
    <w:name w:val="findhit"/>
    <w:basedOn w:val="DefaultParagraphFont"/>
    <w:rsid w:val="00947447"/>
  </w:style>
  <w:style w:type="character" w:customStyle="1" w:styleId="eop">
    <w:name w:val="eop"/>
    <w:basedOn w:val="DefaultParagraphFont"/>
    <w:rsid w:val="00947447"/>
  </w:style>
  <w:style w:type="paragraph" w:customStyle="1" w:styleId="msonormal0">
    <w:name w:val="msonormal"/>
    <w:basedOn w:val="Normal"/>
    <w:rsid w:val="001C627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65">
    <w:name w:val="xl65"/>
    <w:basedOn w:val="Normal"/>
    <w:rsid w:val="001C627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fr-FR"/>
    </w:rPr>
  </w:style>
  <w:style w:type="paragraph" w:customStyle="1" w:styleId="xl66">
    <w:name w:val="xl66"/>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67">
    <w:name w:val="xl67"/>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68">
    <w:name w:val="xl68"/>
    <w:basedOn w:val="Normal"/>
    <w:rsid w:val="001C627F"/>
    <w:pPr>
      <w:pBdr>
        <w:top w:val="single" w:sz="4" w:space="0" w:color="auto"/>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69">
    <w:name w:val="xl69"/>
    <w:basedOn w:val="Normal"/>
    <w:rsid w:val="001C627F"/>
    <w:pPr>
      <w:pBdr>
        <w:top w:val="single" w:sz="12" w:space="0" w:color="54AB65"/>
        <w:left w:val="single" w:sz="4" w:space="0" w:color="auto"/>
        <w:bottom w:val="single" w:sz="4" w:space="0" w:color="auto"/>
        <w:right w:val="single" w:sz="4" w:space="0" w:color="auto"/>
      </w:pBdr>
      <w:shd w:val="clear" w:color="000000" w:fill="D1E9D6"/>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70">
    <w:name w:val="xl70"/>
    <w:basedOn w:val="Normal"/>
    <w:rsid w:val="001C627F"/>
    <w:pPr>
      <w:pBdr>
        <w:top w:val="single" w:sz="12" w:space="0" w:color="54AB65"/>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71">
    <w:name w:val="xl71"/>
    <w:basedOn w:val="Normal"/>
    <w:rsid w:val="001C627F"/>
    <w:pPr>
      <w:pBdr>
        <w:top w:val="single" w:sz="4" w:space="0" w:color="auto"/>
        <w:left w:val="single" w:sz="4" w:space="0" w:color="auto"/>
        <w:bottom w:val="single" w:sz="4" w:space="0" w:color="auto"/>
        <w:right w:val="single" w:sz="4" w:space="0" w:color="auto"/>
      </w:pBdr>
      <w:shd w:val="clear" w:color="000000" w:fill="D1E9D6"/>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72">
    <w:name w:val="xl72"/>
    <w:basedOn w:val="Normal"/>
    <w:rsid w:val="001C627F"/>
    <w:pPr>
      <w:pBdr>
        <w:top w:val="single" w:sz="4" w:space="0" w:color="auto"/>
        <w:left w:val="single" w:sz="4" w:space="0" w:color="auto"/>
        <w:bottom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73">
    <w:name w:val="xl73"/>
    <w:basedOn w:val="Normal"/>
    <w:rsid w:val="001C627F"/>
    <w:pPr>
      <w:pBdr>
        <w:top w:val="single" w:sz="4" w:space="0" w:color="auto"/>
        <w:left w:val="single" w:sz="4" w:space="0" w:color="auto"/>
        <w:bottom w:val="single" w:sz="12" w:space="0" w:color="54AB65"/>
        <w:right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74">
    <w:name w:val="xl74"/>
    <w:basedOn w:val="Normal"/>
    <w:rsid w:val="001C627F"/>
    <w:pPr>
      <w:shd w:val="clear" w:color="000000" w:fill="009FE3"/>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75">
    <w:name w:val="xl75"/>
    <w:basedOn w:val="Normal"/>
    <w:rsid w:val="001C627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76">
    <w:name w:val="xl76"/>
    <w:basedOn w:val="Normal"/>
    <w:rsid w:val="001C627F"/>
    <w:pP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77">
    <w:name w:val="xl77"/>
    <w:basedOn w:val="Normal"/>
    <w:rsid w:val="001C627F"/>
    <w:pPr>
      <w:pBdr>
        <w:top w:val="single" w:sz="12" w:space="0" w:color="54AB65"/>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8">
    <w:name w:val="xl78"/>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9">
    <w:name w:val="xl79"/>
    <w:basedOn w:val="Normal"/>
    <w:rsid w:val="001C627F"/>
    <w:pPr>
      <w:pBdr>
        <w:top w:val="single" w:sz="4" w:space="0" w:color="auto"/>
        <w:left w:val="single" w:sz="4" w:space="0" w:color="auto"/>
        <w:bottom w:val="single" w:sz="12" w:space="0" w:color="54AB65"/>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0">
    <w:name w:val="xl80"/>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1">
    <w:name w:val="xl81"/>
    <w:basedOn w:val="Normal"/>
    <w:rsid w:val="001C62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2">
    <w:name w:val="xl82"/>
    <w:basedOn w:val="Normal"/>
    <w:rsid w:val="001C62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3">
    <w:name w:val="xl83"/>
    <w:basedOn w:val="Normal"/>
    <w:rsid w:val="001C627F"/>
    <w:pPr>
      <w:pBdr>
        <w:top w:val="single" w:sz="4" w:space="0" w:color="auto"/>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84">
    <w:name w:val="xl84"/>
    <w:basedOn w:val="Normal"/>
    <w:rsid w:val="001C627F"/>
    <w:pPr>
      <w:pBdr>
        <w:top w:val="single" w:sz="4" w:space="0" w:color="FFFFFF"/>
        <w:left w:val="single" w:sz="4" w:space="0" w:color="FFFFFF"/>
      </w:pBdr>
      <w:shd w:val="clear" w:color="000000" w:fill="FFC6E6"/>
      <w:spacing w:before="100" w:beforeAutospacing="1" w:after="100" w:afterAutospacing="1" w:line="240" w:lineRule="auto"/>
      <w:jc w:val="center"/>
      <w:textAlignment w:val="center"/>
    </w:pPr>
    <w:rPr>
      <w:rFonts w:ascii="Times New Roman" w:eastAsia="Times New Roman" w:hAnsi="Times New Roman" w:cs="Times New Roman"/>
      <w:b/>
      <w:bCs/>
      <w:szCs w:val="20"/>
      <w:lang w:eastAsia="fr-FR"/>
    </w:rPr>
  </w:style>
  <w:style w:type="paragraph" w:customStyle="1" w:styleId="xl85">
    <w:name w:val="xl85"/>
    <w:basedOn w:val="Normal"/>
    <w:rsid w:val="001C62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86">
    <w:name w:val="xl86"/>
    <w:basedOn w:val="Normal"/>
    <w:rsid w:val="001C62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87">
    <w:name w:val="xl87"/>
    <w:basedOn w:val="Normal"/>
    <w:rsid w:val="001C627F"/>
    <w:pPr>
      <w:pBdr>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88">
    <w:name w:val="xl88"/>
    <w:basedOn w:val="Normal"/>
    <w:rsid w:val="001C627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1C627F"/>
    <w:pPr>
      <w:pBdr>
        <w:top w:val="single" w:sz="12" w:space="0" w:color="54AB65"/>
        <w:left w:val="single" w:sz="4" w:space="0" w:color="auto"/>
        <w:bottom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90">
    <w:name w:val="xl90"/>
    <w:basedOn w:val="Normal"/>
    <w:rsid w:val="001C627F"/>
    <w:pPr>
      <w:pBdr>
        <w:top w:val="single" w:sz="4" w:space="0" w:color="auto"/>
        <w:left w:val="single" w:sz="4" w:space="0" w:color="auto"/>
        <w:bottom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91">
    <w:name w:val="xl91"/>
    <w:basedOn w:val="Normal"/>
    <w:rsid w:val="001C627F"/>
    <w:pPr>
      <w:pBdr>
        <w:top w:val="single" w:sz="4" w:space="0" w:color="auto"/>
        <w:left w:val="single" w:sz="4" w:space="0" w:color="auto"/>
        <w:bottom w:val="single" w:sz="12" w:space="0" w:color="54AB65"/>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92">
    <w:name w:val="xl92"/>
    <w:basedOn w:val="Normal"/>
    <w:rsid w:val="001C627F"/>
    <w:pPr>
      <w:pBdr>
        <w:left w:val="single" w:sz="4" w:space="0" w:color="auto"/>
        <w:bottom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93">
    <w:name w:val="xl93"/>
    <w:basedOn w:val="Normal"/>
    <w:rsid w:val="001C627F"/>
    <w:pPr>
      <w:pBdr>
        <w:top w:val="single" w:sz="4" w:space="0" w:color="auto"/>
        <w:left w:val="single" w:sz="4" w:space="0" w:color="auto"/>
        <w:bottom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94">
    <w:name w:val="xl94"/>
    <w:basedOn w:val="Normal"/>
    <w:rsid w:val="001C627F"/>
    <w:pPr>
      <w:pBdr>
        <w:top w:val="single" w:sz="4" w:space="0" w:color="FFFFFF"/>
        <w:left w:val="single" w:sz="8" w:space="0" w:color="auto"/>
      </w:pBdr>
      <w:shd w:val="clear" w:color="000000" w:fill="FFC6E6"/>
      <w:spacing w:before="100" w:beforeAutospacing="1" w:after="100" w:afterAutospacing="1" w:line="240" w:lineRule="auto"/>
      <w:jc w:val="center"/>
      <w:textAlignment w:val="center"/>
    </w:pPr>
    <w:rPr>
      <w:rFonts w:ascii="Times New Roman" w:eastAsia="Times New Roman" w:hAnsi="Times New Roman" w:cs="Times New Roman"/>
      <w:b/>
      <w:bCs/>
      <w:szCs w:val="20"/>
      <w:lang w:eastAsia="fr-FR"/>
    </w:rPr>
  </w:style>
  <w:style w:type="paragraph" w:customStyle="1" w:styleId="xl95">
    <w:name w:val="xl95"/>
    <w:basedOn w:val="Normal"/>
    <w:rsid w:val="001C627F"/>
    <w:pPr>
      <w:pBdr>
        <w:top w:val="single" w:sz="4" w:space="0" w:color="FFFFFF"/>
        <w:left w:val="single" w:sz="4" w:space="0" w:color="FFFFFF"/>
        <w:right w:val="single" w:sz="8" w:space="0" w:color="auto"/>
      </w:pBdr>
      <w:shd w:val="clear" w:color="000000" w:fill="FFC6E6"/>
      <w:spacing w:before="100" w:beforeAutospacing="1" w:after="100" w:afterAutospacing="1" w:line="240" w:lineRule="auto"/>
      <w:jc w:val="center"/>
      <w:textAlignment w:val="center"/>
    </w:pPr>
    <w:rPr>
      <w:rFonts w:ascii="Times New Roman" w:eastAsia="Times New Roman" w:hAnsi="Times New Roman" w:cs="Times New Roman"/>
      <w:b/>
      <w:bCs/>
      <w:szCs w:val="20"/>
      <w:lang w:eastAsia="fr-FR"/>
    </w:rPr>
  </w:style>
  <w:style w:type="paragraph" w:customStyle="1" w:styleId="xl96">
    <w:name w:val="xl96"/>
    <w:basedOn w:val="Normal"/>
    <w:rsid w:val="001C627F"/>
    <w:pPr>
      <w:pBdr>
        <w:top w:val="single" w:sz="12" w:space="0" w:color="54AB65"/>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97">
    <w:name w:val="xl97"/>
    <w:basedOn w:val="Normal"/>
    <w:rsid w:val="001C627F"/>
    <w:pPr>
      <w:pBdr>
        <w:top w:val="single" w:sz="12" w:space="0" w:color="54AB65"/>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98">
    <w:name w:val="xl98"/>
    <w:basedOn w:val="Normal"/>
    <w:rsid w:val="001C62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99">
    <w:name w:val="xl99"/>
    <w:basedOn w:val="Normal"/>
    <w:rsid w:val="001C627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0">
    <w:name w:val="xl100"/>
    <w:basedOn w:val="Normal"/>
    <w:rsid w:val="001C627F"/>
    <w:pPr>
      <w:pBdr>
        <w:top w:val="single" w:sz="4" w:space="0" w:color="auto"/>
        <w:left w:val="single" w:sz="8" w:space="0" w:color="auto"/>
        <w:bottom w:val="single" w:sz="12" w:space="0" w:color="54AB65"/>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1">
    <w:name w:val="xl101"/>
    <w:basedOn w:val="Normal"/>
    <w:rsid w:val="001C627F"/>
    <w:pPr>
      <w:pBdr>
        <w:top w:val="single" w:sz="4" w:space="0" w:color="auto"/>
        <w:left w:val="single" w:sz="4" w:space="0" w:color="auto"/>
        <w:bottom w:val="single" w:sz="12" w:space="0" w:color="54AB65"/>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2">
    <w:name w:val="xl102"/>
    <w:basedOn w:val="Normal"/>
    <w:rsid w:val="001C627F"/>
    <w:pPr>
      <w:pBdr>
        <w:left w:val="single" w:sz="8" w:space="0" w:color="auto"/>
      </w:pBdr>
      <w:shd w:val="clear" w:color="000000" w:fill="009FE3"/>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103">
    <w:name w:val="xl103"/>
    <w:basedOn w:val="Normal"/>
    <w:rsid w:val="001C627F"/>
    <w:pPr>
      <w:pBdr>
        <w:right w:val="single" w:sz="8" w:space="0" w:color="auto"/>
      </w:pBdr>
      <w:shd w:val="clear" w:color="000000" w:fill="009FE3"/>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104">
    <w:name w:val="xl104"/>
    <w:basedOn w:val="Normal"/>
    <w:rsid w:val="001C627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5">
    <w:name w:val="xl105"/>
    <w:basedOn w:val="Normal"/>
    <w:rsid w:val="001C627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1C627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7">
    <w:name w:val="xl107"/>
    <w:basedOn w:val="Normal"/>
    <w:rsid w:val="001C627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8">
    <w:name w:val="xl108"/>
    <w:basedOn w:val="Normal"/>
    <w:rsid w:val="001C62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9">
    <w:name w:val="xl109"/>
    <w:basedOn w:val="Normal"/>
    <w:rsid w:val="001C627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0">
    <w:name w:val="xl110"/>
    <w:basedOn w:val="Normal"/>
    <w:rsid w:val="001C627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1">
    <w:name w:val="xl111"/>
    <w:basedOn w:val="Normal"/>
    <w:rsid w:val="001C627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2">
    <w:name w:val="xl112"/>
    <w:basedOn w:val="Normal"/>
    <w:rsid w:val="001C627F"/>
    <w:pPr>
      <w:pBdr>
        <w:top w:val="single" w:sz="12" w:space="0" w:color="54AB65"/>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13">
    <w:name w:val="xl113"/>
    <w:basedOn w:val="Normal"/>
    <w:rsid w:val="001C627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14">
    <w:name w:val="xl114"/>
    <w:basedOn w:val="Normal"/>
    <w:rsid w:val="001C627F"/>
    <w:pPr>
      <w:pBdr>
        <w:top w:val="single" w:sz="4" w:space="0" w:color="auto"/>
        <w:bottom w:val="single" w:sz="12" w:space="0" w:color="54AB65"/>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15">
    <w:name w:val="xl115"/>
    <w:basedOn w:val="Normal"/>
    <w:rsid w:val="001C627F"/>
    <w:pPr>
      <w:pBdr>
        <w:top w:val="single" w:sz="8" w:space="0" w:color="auto"/>
        <w:bottom w:val="single" w:sz="8"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116">
    <w:name w:val="xl116"/>
    <w:basedOn w:val="Normal"/>
    <w:rsid w:val="001C627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7">
    <w:name w:val="xl117"/>
    <w:basedOn w:val="Normal"/>
    <w:rsid w:val="001C627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8">
    <w:name w:val="xl118"/>
    <w:basedOn w:val="Normal"/>
    <w:rsid w:val="001C627F"/>
    <w:pPr>
      <w:pBdr>
        <w:left w:val="single" w:sz="4" w:space="0" w:color="FFFFFF"/>
        <w:bottom w:val="single" w:sz="12" w:space="0" w:color="54AB65"/>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19">
    <w:name w:val="xl119"/>
    <w:basedOn w:val="Normal"/>
    <w:rsid w:val="001C627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0">
    <w:name w:val="xl120"/>
    <w:basedOn w:val="Normal"/>
    <w:rsid w:val="001C627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1">
    <w:name w:val="xl121"/>
    <w:basedOn w:val="Normal"/>
    <w:rsid w:val="001C627F"/>
    <w:pPr>
      <w:pBdr>
        <w:top w:val="single" w:sz="4" w:space="0" w:color="auto"/>
        <w:left w:val="single" w:sz="4" w:space="0" w:color="auto"/>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2">
    <w:name w:val="xl122"/>
    <w:basedOn w:val="Normal"/>
    <w:rsid w:val="001C627F"/>
    <w:pPr>
      <w:pBdr>
        <w:top w:val="single" w:sz="4" w:space="0" w:color="FFFFFF"/>
        <w:lef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3">
    <w:name w:val="xl123"/>
    <w:basedOn w:val="Normal"/>
    <w:rsid w:val="001C627F"/>
    <w:pPr>
      <w:pBdr>
        <w:top w:val="single" w:sz="4" w:space="0" w:color="auto"/>
        <w:left w:val="single" w:sz="4" w:space="0" w:color="FFFFFF"/>
        <w:right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4">
    <w:name w:val="xl124"/>
    <w:basedOn w:val="Normal"/>
    <w:rsid w:val="001C627F"/>
    <w:pPr>
      <w:pBdr>
        <w:top w:val="single" w:sz="12" w:space="0" w:color="54AB65"/>
        <w:left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125">
    <w:name w:val="xl125"/>
    <w:basedOn w:val="Normal"/>
    <w:rsid w:val="001C627F"/>
    <w:pPr>
      <w:pBdr>
        <w:left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126">
    <w:name w:val="xl126"/>
    <w:basedOn w:val="Normal"/>
    <w:rsid w:val="001C627F"/>
    <w:pPr>
      <w:pBdr>
        <w:left w:val="single" w:sz="12" w:space="0" w:color="54AB65"/>
        <w:bottom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127">
    <w:name w:val="xl127"/>
    <w:basedOn w:val="Normal"/>
    <w:rsid w:val="001C627F"/>
    <w:pPr>
      <w:pBdr>
        <w:top w:val="single" w:sz="4" w:space="0" w:color="auto"/>
        <w:left w:val="single" w:sz="4" w:space="0" w:color="FFFFFF"/>
        <w:bottom w:val="single" w:sz="4" w:space="0" w:color="FFFFFF"/>
        <w:right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8">
    <w:name w:val="xl128"/>
    <w:basedOn w:val="Normal"/>
    <w:rsid w:val="001C627F"/>
    <w:pPr>
      <w:pBdr>
        <w:top w:val="single" w:sz="4" w:space="0" w:color="FFFFFF"/>
        <w:left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9">
    <w:name w:val="xl129"/>
    <w:basedOn w:val="Normal"/>
    <w:rsid w:val="001C627F"/>
    <w:pPr>
      <w:pBdr>
        <w:top w:val="single" w:sz="4" w:space="0" w:color="auto"/>
        <w:left w:val="single" w:sz="4" w:space="0" w:color="FFFFFF"/>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0">
    <w:name w:val="xl130"/>
    <w:basedOn w:val="Normal"/>
    <w:rsid w:val="001C627F"/>
    <w:pPr>
      <w:pBdr>
        <w:top w:val="single" w:sz="8" w:space="0" w:color="auto"/>
        <w:left w:val="single" w:sz="8" w:space="0" w:color="auto"/>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1">
    <w:name w:val="xl131"/>
    <w:basedOn w:val="Normal"/>
    <w:rsid w:val="001C627F"/>
    <w:pPr>
      <w:pBdr>
        <w:top w:val="single" w:sz="8" w:space="0" w:color="auto"/>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2">
    <w:name w:val="xl132"/>
    <w:basedOn w:val="Normal"/>
    <w:rsid w:val="001C627F"/>
    <w:pPr>
      <w:pBdr>
        <w:top w:val="single" w:sz="8" w:space="0" w:color="auto"/>
        <w:bottom w:val="single" w:sz="4" w:space="0" w:color="FFFFFF"/>
        <w:right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3">
    <w:name w:val="xl133"/>
    <w:basedOn w:val="Normal"/>
    <w:rsid w:val="001C627F"/>
    <w:pPr>
      <w:pBdr>
        <w:top w:val="single" w:sz="8" w:space="0" w:color="auto"/>
        <w:left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4">
    <w:name w:val="xl134"/>
    <w:basedOn w:val="Normal"/>
    <w:rsid w:val="001C627F"/>
    <w:pPr>
      <w:pBdr>
        <w:top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5">
    <w:name w:val="xl135"/>
    <w:basedOn w:val="Normal"/>
    <w:rsid w:val="001C627F"/>
    <w:pPr>
      <w:pBdr>
        <w:top w:val="single" w:sz="8" w:space="0" w:color="auto"/>
        <w:right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6">
    <w:name w:val="xl136"/>
    <w:basedOn w:val="Normal"/>
    <w:rsid w:val="001C627F"/>
    <w:pPr>
      <w:pBdr>
        <w:top w:val="single" w:sz="4" w:space="0" w:color="auto"/>
        <w:righ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137">
    <w:name w:val="xl137"/>
    <w:basedOn w:val="Normal"/>
    <w:rsid w:val="001C627F"/>
    <w:pPr>
      <w:pBdr>
        <w:righ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138">
    <w:name w:val="xl138"/>
    <w:basedOn w:val="Normal"/>
    <w:rsid w:val="001C627F"/>
    <w:pPr>
      <w:pBdr>
        <w:bottom w:val="single" w:sz="12" w:space="0" w:color="54AB65"/>
        <w:righ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font5">
    <w:name w:val="font5"/>
    <w:basedOn w:val="Normal"/>
    <w:rsid w:val="001C627F"/>
    <w:pPr>
      <w:spacing w:before="100" w:beforeAutospacing="1" w:after="100" w:afterAutospacing="1" w:line="240" w:lineRule="auto"/>
      <w:jc w:val="left"/>
    </w:pPr>
    <w:rPr>
      <w:rFonts w:ascii="Arial" w:eastAsia="Times New Roman" w:hAnsi="Arial" w:cs="Arial"/>
      <w:b/>
      <w:bCs/>
      <w:color w:val="000000"/>
      <w:sz w:val="28"/>
      <w:szCs w:val="28"/>
      <w:lang w:eastAsia="fr-FR"/>
    </w:rPr>
  </w:style>
  <w:style w:type="paragraph" w:customStyle="1" w:styleId="font6">
    <w:name w:val="font6"/>
    <w:basedOn w:val="Normal"/>
    <w:rsid w:val="001C627F"/>
    <w:pPr>
      <w:spacing w:before="100" w:beforeAutospacing="1" w:after="100" w:afterAutospacing="1" w:line="240" w:lineRule="auto"/>
      <w:jc w:val="left"/>
    </w:pPr>
    <w:rPr>
      <w:rFonts w:ascii="Arial" w:eastAsia="Times New Roman" w:hAnsi="Arial" w:cs="Arial"/>
      <w:b/>
      <w:bCs/>
      <w:color w:val="000000"/>
      <w:sz w:val="28"/>
      <w:szCs w:val="28"/>
      <w:u w:val="single"/>
      <w:lang w:eastAsia="fr-FR"/>
    </w:rPr>
  </w:style>
  <w:style w:type="paragraph" w:customStyle="1" w:styleId="pf0">
    <w:name w:val="pf0"/>
    <w:basedOn w:val="Normal"/>
    <w:rsid w:val="00F6701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DefaultParagraphFont"/>
    <w:rsid w:val="00A168B9"/>
    <w:rPr>
      <w:rFonts w:ascii="Segoe UI" w:hAnsi="Segoe UI" w:cs="Segoe UI" w:hint="default"/>
      <w:sz w:val="18"/>
      <w:szCs w:val="18"/>
      <w:shd w:val="clear" w:color="auto" w:fill="FFFFFF"/>
    </w:rPr>
  </w:style>
  <w:style w:type="paragraph" w:customStyle="1" w:styleId="ArticlePrambule">
    <w:name w:val="Article Préambule"/>
    <w:basedOn w:val="Normal"/>
    <w:link w:val="ArticlePrambuleCar"/>
    <w:uiPriority w:val="2"/>
    <w:qFormat/>
    <w:rsid w:val="005E5AD6"/>
    <w:pPr>
      <w:spacing w:after="120"/>
    </w:pPr>
    <w:rPr>
      <w:color w:val="E6007E" w:themeColor="text2"/>
      <w:sz w:val="36"/>
      <w:szCs w:val="36"/>
    </w:rPr>
  </w:style>
  <w:style w:type="character" w:customStyle="1" w:styleId="ArticlePrambuleCar">
    <w:name w:val="Article Préambule Car"/>
    <w:basedOn w:val="DefaultParagraphFont"/>
    <w:link w:val="ArticlePrambule"/>
    <w:uiPriority w:val="2"/>
    <w:rsid w:val="005E5AD6"/>
    <w:rPr>
      <w:color w:val="E6007E" w:themeColor="text2"/>
      <w:sz w:val="36"/>
      <w:szCs w:val="36"/>
    </w:rPr>
  </w:style>
  <w:style w:type="paragraph" w:customStyle="1" w:styleId="xmsonormal">
    <w:name w:val="x_msonormal"/>
    <w:basedOn w:val="Normal"/>
    <w:rsid w:val="00BD7A2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11">
    <w:name w:val="cf11"/>
    <w:basedOn w:val="DefaultParagraphFont"/>
    <w:rsid w:val="00DD5506"/>
    <w:rPr>
      <w:rFonts w:ascii="Segoe UI" w:hAnsi="Segoe UI" w:cs="Segoe UI" w:hint="default"/>
      <w:i/>
      <w:iCs/>
      <w:sz w:val="18"/>
      <w:szCs w:val="18"/>
    </w:rPr>
  </w:style>
  <w:style w:type="table" w:styleId="GridTable4-Accent4">
    <w:name w:val="Grid Table 4 Accent 4"/>
    <w:basedOn w:val="TableNormal"/>
    <w:uiPriority w:val="49"/>
    <w:rsid w:val="00501A13"/>
    <w:pPr>
      <w:spacing w:after="0" w:line="240" w:lineRule="auto"/>
    </w:pPr>
    <w:tblPr>
      <w:tblStyleRowBandSize w:val="1"/>
      <w:tblStyleColBandSize w:val="1"/>
      <w:tblBorders>
        <w:top w:val="single" w:sz="4" w:space="0" w:color="F4ABB4" w:themeColor="accent4" w:themeTint="99"/>
        <w:left w:val="single" w:sz="4" w:space="0" w:color="F4ABB4" w:themeColor="accent4" w:themeTint="99"/>
        <w:bottom w:val="single" w:sz="4" w:space="0" w:color="F4ABB4" w:themeColor="accent4" w:themeTint="99"/>
        <w:right w:val="single" w:sz="4" w:space="0" w:color="F4ABB4" w:themeColor="accent4" w:themeTint="99"/>
        <w:insideH w:val="single" w:sz="4" w:space="0" w:color="F4ABB4" w:themeColor="accent4" w:themeTint="99"/>
        <w:insideV w:val="single" w:sz="4" w:space="0" w:color="F4ABB4" w:themeColor="accent4" w:themeTint="99"/>
      </w:tblBorders>
    </w:tblPr>
    <w:tblStylePr w:type="firstRow">
      <w:rPr>
        <w:b/>
        <w:bCs/>
        <w:color w:val="FFFFFF" w:themeColor="background1"/>
      </w:rPr>
      <w:tblPr/>
      <w:tcPr>
        <w:tcBorders>
          <w:top w:val="single" w:sz="4" w:space="0" w:color="ED7483" w:themeColor="accent4"/>
          <w:left w:val="single" w:sz="4" w:space="0" w:color="ED7483" w:themeColor="accent4"/>
          <w:bottom w:val="single" w:sz="4" w:space="0" w:color="ED7483" w:themeColor="accent4"/>
          <w:right w:val="single" w:sz="4" w:space="0" w:color="ED7483" w:themeColor="accent4"/>
          <w:insideH w:val="nil"/>
          <w:insideV w:val="nil"/>
        </w:tcBorders>
        <w:shd w:val="clear" w:color="auto" w:fill="ED7483" w:themeFill="accent4"/>
      </w:tcPr>
    </w:tblStylePr>
    <w:tblStylePr w:type="lastRow">
      <w:rPr>
        <w:b/>
        <w:bCs/>
      </w:rPr>
      <w:tblPr/>
      <w:tcPr>
        <w:tcBorders>
          <w:top w:val="double" w:sz="4" w:space="0" w:color="ED7483" w:themeColor="accent4"/>
        </w:tcBorders>
      </w:tcPr>
    </w:tblStylePr>
    <w:tblStylePr w:type="firstCol">
      <w:rPr>
        <w:b/>
        <w:bCs/>
      </w:rPr>
    </w:tblStylePr>
    <w:tblStylePr w:type="lastCol">
      <w:rPr>
        <w:b/>
        <w:bCs/>
      </w:rPr>
    </w:tblStylePr>
    <w:tblStylePr w:type="band1Vert">
      <w:tblPr/>
      <w:tcPr>
        <w:shd w:val="clear" w:color="auto" w:fill="FBE2E5" w:themeFill="accent4" w:themeFillTint="33"/>
      </w:tcPr>
    </w:tblStylePr>
    <w:tblStylePr w:type="band1Horz">
      <w:tblPr/>
      <w:tcPr>
        <w:shd w:val="clear" w:color="auto" w:fill="FBE2E5" w:themeFill="accent4" w:themeFillTint="33"/>
      </w:tcPr>
    </w:tblStylePr>
  </w:style>
  <w:style w:type="table" w:styleId="GridTable4-Accent3">
    <w:name w:val="Grid Table 4 Accent 3"/>
    <w:basedOn w:val="TableNormal"/>
    <w:uiPriority w:val="49"/>
    <w:rsid w:val="008131C5"/>
    <w:pPr>
      <w:spacing w:after="0" w:line="240" w:lineRule="auto"/>
    </w:pPr>
    <w:tblPr>
      <w:tblStyleRowBandSize w:val="1"/>
      <w:tblStyleColBandSize w:val="1"/>
      <w:tblBorders>
        <w:top w:val="single" w:sz="4" w:space="0" w:color="47E7FF" w:themeColor="accent3" w:themeTint="99"/>
        <w:left w:val="single" w:sz="4" w:space="0" w:color="47E7FF" w:themeColor="accent3" w:themeTint="99"/>
        <w:bottom w:val="single" w:sz="4" w:space="0" w:color="47E7FF" w:themeColor="accent3" w:themeTint="99"/>
        <w:right w:val="single" w:sz="4" w:space="0" w:color="47E7FF" w:themeColor="accent3" w:themeTint="99"/>
        <w:insideH w:val="single" w:sz="4" w:space="0" w:color="47E7FF" w:themeColor="accent3" w:themeTint="99"/>
        <w:insideV w:val="single" w:sz="4" w:space="0" w:color="47E7FF" w:themeColor="accent3" w:themeTint="99"/>
      </w:tblBorders>
    </w:tblPr>
    <w:tblStylePr w:type="firstRow">
      <w:rPr>
        <w:b/>
        <w:bCs/>
        <w:color w:val="FFFFFF" w:themeColor="background1"/>
      </w:rPr>
      <w:tblPr/>
      <w:tcPr>
        <w:tcBorders>
          <w:top w:val="single" w:sz="4" w:space="0" w:color="00B2CC" w:themeColor="accent3"/>
          <w:left w:val="single" w:sz="4" w:space="0" w:color="00B2CC" w:themeColor="accent3"/>
          <w:bottom w:val="single" w:sz="4" w:space="0" w:color="00B2CC" w:themeColor="accent3"/>
          <w:right w:val="single" w:sz="4" w:space="0" w:color="00B2CC" w:themeColor="accent3"/>
          <w:insideH w:val="nil"/>
          <w:insideV w:val="nil"/>
        </w:tcBorders>
        <w:shd w:val="clear" w:color="auto" w:fill="00B2CC" w:themeFill="accent3"/>
      </w:tcPr>
    </w:tblStylePr>
    <w:tblStylePr w:type="lastRow">
      <w:rPr>
        <w:b/>
        <w:bCs/>
      </w:rPr>
      <w:tblPr/>
      <w:tcPr>
        <w:tcBorders>
          <w:top w:val="double" w:sz="4" w:space="0" w:color="00B2CC" w:themeColor="accent3"/>
        </w:tcBorders>
      </w:tcPr>
    </w:tblStylePr>
    <w:tblStylePr w:type="firstCol">
      <w:rPr>
        <w:b/>
        <w:bCs/>
      </w:rPr>
    </w:tblStylePr>
    <w:tblStylePr w:type="lastCol">
      <w:rPr>
        <w:b/>
        <w:bCs/>
      </w:rPr>
    </w:tblStylePr>
    <w:tblStylePr w:type="band1Vert">
      <w:tblPr/>
      <w:tcPr>
        <w:shd w:val="clear" w:color="auto" w:fill="C1F7FF" w:themeFill="accent3" w:themeFillTint="33"/>
      </w:tcPr>
    </w:tblStylePr>
    <w:tblStylePr w:type="band1Horz">
      <w:tblPr/>
      <w:tcPr>
        <w:shd w:val="clear" w:color="auto" w:fill="C1F7FF" w:themeFill="accent3" w:themeFillTint="33"/>
      </w:tcPr>
    </w:tblStylePr>
  </w:style>
  <w:style w:type="table" w:customStyle="1" w:styleId="TableauGrille4-Accentuation31">
    <w:name w:val="Tableau Grille 4 - Accentuation 31"/>
    <w:basedOn w:val="TableNormal"/>
    <w:uiPriority w:val="49"/>
    <w:rsid w:val="00093654"/>
    <w:pPr>
      <w:spacing w:after="0" w:line="240" w:lineRule="auto"/>
    </w:pPr>
    <w:tblPr>
      <w:tblStyleRowBandSize w:val="1"/>
      <w:tblStyleColBandSize w:val="1"/>
      <w:tblBorders>
        <w:top w:val="single" w:sz="4" w:space="0" w:color="47E7FF" w:themeColor="accent3" w:themeTint="99"/>
        <w:left w:val="single" w:sz="4" w:space="0" w:color="47E7FF" w:themeColor="accent3" w:themeTint="99"/>
        <w:bottom w:val="single" w:sz="4" w:space="0" w:color="47E7FF" w:themeColor="accent3" w:themeTint="99"/>
        <w:right w:val="single" w:sz="4" w:space="0" w:color="47E7FF" w:themeColor="accent3" w:themeTint="99"/>
        <w:insideH w:val="single" w:sz="4" w:space="0" w:color="47E7FF" w:themeColor="accent3" w:themeTint="99"/>
        <w:insideV w:val="single" w:sz="4" w:space="0" w:color="47E7FF" w:themeColor="accent3" w:themeTint="99"/>
      </w:tblBorders>
    </w:tblPr>
    <w:tblStylePr w:type="firstRow">
      <w:rPr>
        <w:b/>
        <w:bCs/>
        <w:color w:val="FFFFFF" w:themeColor="background1"/>
      </w:rPr>
      <w:tblPr/>
      <w:tcPr>
        <w:tcBorders>
          <w:top w:val="single" w:sz="4" w:space="0" w:color="00B2CC" w:themeColor="accent3"/>
          <w:left w:val="single" w:sz="4" w:space="0" w:color="00B2CC" w:themeColor="accent3"/>
          <w:bottom w:val="single" w:sz="4" w:space="0" w:color="00B2CC" w:themeColor="accent3"/>
          <w:right w:val="single" w:sz="4" w:space="0" w:color="00B2CC" w:themeColor="accent3"/>
          <w:insideH w:val="nil"/>
          <w:insideV w:val="nil"/>
        </w:tcBorders>
        <w:shd w:val="clear" w:color="auto" w:fill="00B2CC" w:themeFill="accent3"/>
      </w:tcPr>
    </w:tblStylePr>
    <w:tblStylePr w:type="lastRow">
      <w:rPr>
        <w:b/>
        <w:bCs/>
      </w:rPr>
      <w:tblPr/>
      <w:tcPr>
        <w:tcBorders>
          <w:top w:val="double" w:sz="4" w:space="0" w:color="00B2CC" w:themeColor="accent3"/>
        </w:tcBorders>
      </w:tcPr>
    </w:tblStylePr>
    <w:tblStylePr w:type="firstCol">
      <w:rPr>
        <w:b/>
        <w:bCs/>
      </w:rPr>
    </w:tblStylePr>
    <w:tblStylePr w:type="lastCol">
      <w:rPr>
        <w:b/>
        <w:bCs/>
      </w:rPr>
    </w:tblStylePr>
    <w:tblStylePr w:type="band1Vert">
      <w:tblPr/>
      <w:tcPr>
        <w:shd w:val="clear" w:color="auto" w:fill="C1F7FF" w:themeFill="accent3" w:themeFillTint="33"/>
      </w:tcPr>
    </w:tblStylePr>
    <w:tblStylePr w:type="band1Horz">
      <w:tblPr/>
      <w:tcPr>
        <w:shd w:val="clear" w:color="auto" w:fill="C1F7FF"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7352">
      <w:bodyDiv w:val="1"/>
      <w:marLeft w:val="0"/>
      <w:marRight w:val="0"/>
      <w:marTop w:val="0"/>
      <w:marBottom w:val="0"/>
      <w:divBdr>
        <w:top w:val="none" w:sz="0" w:space="0" w:color="auto"/>
        <w:left w:val="none" w:sz="0" w:space="0" w:color="auto"/>
        <w:bottom w:val="none" w:sz="0" w:space="0" w:color="auto"/>
        <w:right w:val="none" w:sz="0" w:space="0" w:color="auto"/>
      </w:divBdr>
    </w:div>
    <w:div w:id="48694101">
      <w:bodyDiv w:val="1"/>
      <w:marLeft w:val="0"/>
      <w:marRight w:val="0"/>
      <w:marTop w:val="0"/>
      <w:marBottom w:val="0"/>
      <w:divBdr>
        <w:top w:val="none" w:sz="0" w:space="0" w:color="auto"/>
        <w:left w:val="none" w:sz="0" w:space="0" w:color="auto"/>
        <w:bottom w:val="none" w:sz="0" w:space="0" w:color="auto"/>
        <w:right w:val="none" w:sz="0" w:space="0" w:color="auto"/>
      </w:divBdr>
    </w:div>
    <w:div w:id="59443666">
      <w:bodyDiv w:val="1"/>
      <w:marLeft w:val="0"/>
      <w:marRight w:val="0"/>
      <w:marTop w:val="0"/>
      <w:marBottom w:val="0"/>
      <w:divBdr>
        <w:top w:val="none" w:sz="0" w:space="0" w:color="auto"/>
        <w:left w:val="none" w:sz="0" w:space="0" w:color="auto"/>
        <w:bottom w:val="none" w:sz="0" w:space="0" w:color="auto"/>
        <w:right w:val="none" w:sz="0" w:space="0" w:color="auto"/>
      </w:divBdr>
    </w:div>
    <w:div w:id="72556823">
      <w:bodyDiv w:val="1"/>
      <w:marLeft w:val="0"/>
      <w:marRight w:val="0"/>
      <w:marTop w:val="0"/>
      <w:marBottom w:val="0"/>
      <w:divBdr>
        <w:top w:val="none" w:sz="0" w:space="0" w:color="auto"/>
        <w:left w:val="none" w:sz="0" w:space="0" w:color="auto"/>
        <w:bottom w:val="none" w:sz="0" w:space="0" w:color="auto"/>
        <w:right w:val="none" w:sz="0" w:space="0" w:color="auto"/>
      </w:divBdr>
      <w:divsChild>
        <w:div w:id="97679255">
          <w:marLeft w:val="0"/>
          <w:marRight w:val="0"/>
          <w:marTop w:val="0"/>
          <w:marBottom w:val="0"/>
          <w:divBdr>
            <w:top w:val="none" w:sz="0" w:space="0" w:color="auto"/>
            <w:left w:val="none" w:sz="0" w:space="0" w:color="auto"/>
            <w:bottom w:val="none" w:sz="0" w:space="0" w:color="auto"/>
            <w:right w:val="none" w:sz="0" w:space="0" w:color="auto"/>
          </w:divBdr>
        </w:div>
        <w:div w:id="195193396">
          <w:marLeft w:val="0"/>
          <w:marRight w:val="0"/>
          <w:marTop w:val="0"/>
          <w:marBottom w:val="0"/>
          <w:divBdr>
            <w:top w:val="none" w:sz="0" w:space="0" w:color="auto"/>
            <w:left w:val="none" w:sz="0" w:space="0" w:color="auto"/>
            <w:bottom w:val="none" w:sz="0" w:space="0" w:color="auto"/>
            <w:right w:val="none" w:sz="0" w:space="0" w:color="auto"/>
          </w:divBdr>
        </w:div>
        <w:div w:id="408619755">
          <w:marLeft w:val="0"/>
          <w:marRight w:val="0"/>
          <w:marTop w:val="0"/>
          <w:marBottom w:val="0"/>
          <w:divBdr>
            <w:top w:val="none" w:sz="0" w:space="0" w:color="auto"/>
            <w:left w:val="none" w:sz="0" w:space="0" w:color="auto"/>
            <w:bottom w:val="none" w:sz="0" w:space="0" w:color="auto"/>
            <w:right w:val="none" w:sz="0" w:space="0" w:color="auto"/>
          </w:divBdr>
        </w:div>
        <w:div w:id="483546332">
          <w:marLeft w:val="0"/>
          <w:marRight w:val="0"/>
          <w:marTop w:val="0"/>
          <w:marBottom w:val="0"/>
          <w:divBdr>
            <w:top w:val="none" w:sz="0" w:space="0" w:color="auto"/>
            <w:left w:val="none" w:sz="0" w:space="0" w:color="auto"/>
            <w:bottom w:val="none" w:sz="0" w:space="0" w:color="auto"/>
            <w:right w:val="none" w:sz="0" w:space="0" w:color="auto"/>
          </w:divBdr>
        </w:div>
        <w:div w:id="811874050">
          <w:marLeft w:val="0"/>
          <w:marRight w:val="0"/>
          <w:marTop w:val="0"/>
          <w:marBottom w:val="0"/>
          <w:divBdr>
            <w:top w:val="none" w:sz="0" w:space="0" w:color="auto"/>
            <w:left w:val="none" w:sz="0" w:space="0" w:color="auto"/>
            <w:bottom w:val="none" w:sz="0" w:space="0" w:color="auto"/>
            <w:right w:val="none" w:sz="0" w:space="0" w:color="auto"/>
          </w:divBdr>
        </w:div>
        <w:div w:id="841352920">
          <w:marLeft w:val="0"/>
          <w:marRight w:val="0"/>
          <w:marTop w:val="0"/>
          <w:marBottom w:val="0"/>
          <w:divBdr>
            <w:top w:val="none" w:sz="0" w:space="0" w:color="auto"/>
            <w:left w:val="none" w:sz="0" w:space="0" w:color="auto"/>
            <w:bottom w:val="none" w:sz="0" w:space="0" w:color="auto"/>
            <w:right w:val="none" w:sz="0" w:space="0" w:color="auto"/>
          </w:divBdr>
        </w:div>
        <w:div w:id="1033650003">
          <w:marLeft w:val="0"/>
          <w:marRight w:val="0"/>
          <w:marTop w:val="0"/>
          <w:marBottom w:val="0"/>
          <w:divBdr>
            <w:top w:val="none" w:sz="0" w:space="0" w:color="auto"/>
            <w:left w:val="none" w:sz="0" w:space="0" w:color="auto"/>
            <w:bottom w:val="none" w:sz="0" w:space="0" w:color="auto"/>
            <w:right w:val="none" w:sz="0" w:space="0" w:color="auto"/>
          </w:divBdr>
        </w:div>
        <w:div w:id="1839493685">
          <w:marLeft w:val="0"/>
          <w:marRight w:val="0"/>
          <w:marTop w:val="0"/>
          <w:marBottom w:val="0"/>
          <w:divBdr>
            <w:top w:val="none" w:sz="0" w:space="0" w:color="auto"/>
            <w:left w:val="none" w:sz="0" w:space="0" w:color="auto"/>
            <w:bottom w:val="none" w:sz="0" w:space="0" w:color="auto"/>
            <w:right w:val="none" w:sz="0" w:space="0" w:color="auto"/>
          </w:divBdr>
        </w:div>
        <w:div w:id="1925215765">
          <w:marLeft w:val="0"/>
          <w:marRight w:val="0"/>
          <w:marTop w:val="0"/>
          <w:marBottom w:val="0"/>
          <w:divBdr>
            <w:top w:val="none" w:sz="0" w:space="0" w:color="auto"/>
            <w:left w:val="none" w:sz="0" w:space="0" w:color="auto"/>
            <w:bottom w:val="none" w:sz="0" w:space="0" w:color="auto"/>
            <w:right w:val="none" w:sz="0" w:space="0" w:color="auto"/>
          </w:divBdr>
        </w:div>
      </w:divsChild>
    </w:div>
    <w:div w:id="73744862">
      <w:bodyDiv w:val="1"/>
      <w:marLeft w:val="0"/>
      <w:marRight w:val="0"/>
      <w:marTop w:val="0"/>
      <w:marBottom w:val="0"/>
      <w:divBdr>
        <w:top w:val="none" w:sz="0" w:space="0" w:color="auto"/>
        <w:left w:val="none" w:sz="0" w:space="0" w:color="auto"/>
        <w:bottom w:val="none" w:sz="0" w:space="0" w:color="auto"/>
        <w:right w:val="none" w:sz="0" w:space="0" w:color="auto"/>
      </w:divBdr>
      <w:divsChild>
        <w:div w:id="324869420">
          <w:marLeft w:val="0"/>
          <w:marRight w:val="0"/>
          <w:marTop w:val="0"/>
          <w:marBottom w:val="0"/>
          <w:divBdr>
            <w:top w:val="none" w:sz="0" w:space="0" w:color="auto"/>
            <w:left w:val="none" w:sz="0" w:space="0" w:color="auto"/>
            <w:bottom w:val="none" w:sz="0" w:space="0" w:color="auto"/>
            <w:right w:val="none" w:sz="0" w:space="0" w:color="auto"/>
          </w:divBdr>
        </w:div>
        <w:div w:id="333606797">
          <w:marLeft w:val="0"/>
          <w:marRight w:val="0"/>
          <w:marTop w:val="0"/>
          <w:marBottom w:val="0"/>
          <w:divBdr>
            <w:top w:val="none" w:sz="0" w:space="0" w:color="auto"/>
            <w:left w:val="none" w:sz="0" w:space="0" w:color="auto"/>
            <w:bottom w:val="none" w:sz="0" w:space="0" w:color="auto"/>
            <w:right w:val="none" w:sz="0" w:space="0" w:color="auto"/>
          </w:divBdr>
          <w:divsChild>
            <w:div w:id="122580649">
              <w:marLeft w:val="0"/>
              <w:marRight w:val="0"/>
              <w:marTop w:val="0"/>
              <w:marBottom w:val="0"/>
              <w:divBdr>
                <w:top w:val="none" w:sz="0" w:space="0" w:color="auto"/>
                <w:left w:val="none" w:sz="0" w:space="0" w:color="auto"/>
                <w:bottom w:val="none" w:sz="0" w:space="0" w:color="auto"/>
                <w:right w:val="none" w:sz="0" w:space="0" w:color="auto"/>
              </w:divBdr>
            </w:div>
            <w:div w:id="383406186">
              <w:marLeft w:val="0"/>
              <w:marRight w:val="0"/>
              <w:marTop w:val="0"/>
              <w:marBottom w:val="0"/>
              <w:divBdr>
                <w:top w:val="none" w:sz="0" w:space="0" w:color="auto"/>
                <w:left w:val="none" w:sz="0" w:space="0" w:color="auto"/>
                <w:bottom w:val="none" w:sz="0" w:space="0" w:color="auto"/>
                <w:right w:val="none" w:sz="0" w:space="0" w:color="auto"/>
              </w:divBdr>
            </w:div>
            <w:div w:id="962224251">
              <w:marLeft w:val="0"/>
              <w:marRight w:val="0"/>
              <w:marTop w:val="0"/>
              <w:marBottom w:val="0"/>
              <w:divBdr>
                <w:top w:val="none" w:sz="0" w:space="0" w:color="auto"/>
                <w:left w:val="none" w:sz="0" w:space="0" w:color="auto"/>
                <w:bottom w:val="none" w:sz="0" w:space="0" w:color="auto"/>
                <w:right w:val="none" w:sz="0" w:space="0" w:color="auto"/>
              </w:divBdr>
            </w:div>
            <w:div w:id="981926798">
              <w:marLeft w:val="0"/>
              <w:marRight w:val="0"/>
              <w:marTop w:val="0"/>
              <w:marBottom w:val="0"/>
              <w:divBdr>
                <w:top w:val="none" w:sz="0" w:space="0" w:color="auto"/>
                <w:left w:val="none" w:sz="0" w:space="0" w:color="auto"/>
                <w:bottom w:val="none" w:sz="0" w:space="0" w:color="auto"/>
                <w:right w:val="none" w:sz="0" w:space="0" w:color="auto"/>
              </w:divBdr>
            </w:div>
            <w:div w:id="1278678561">
              <w:marLeft w:val="0"/>
              <w:marRight w:val="0"/>
              <w:marTop w:val="0"/>
              <w:marBottom w:val="0"/>
              <w:divBdr>
                <w:top w:val="none" w:sz="0" w:space="0" w:color="auto"/>
                <w:left w:val="none" w:sz="0" w:space="0" w:color="auto"/>
                <w:bottom w:val="none" w:sz="0" w:space="0" w:color="auto"/>
                <w:right w:val="none" w:sz="0" w:space="0" w:color="auto"/>
              </w:divBdr>
            </w:div>
            <w:div w:id="1378774608">
              <w:marLeft w:val="0"/>
              <w:marRight w:val="0"/>
              <w:marTop w:val="0"/>
              <w:marBottom w:val="0"/>
              <w:divBdr>
                <w:top w:val="none" w:sz="0" w:space="0" w:color="auto"/>
                <w:left w:val="none" w:sz="0" w:space="0" w:color="auto"/>
                <w:bottom w:val="none" w:sz="0" w:space="0" w:color="auto"/>
                <w:right w:val="none" w:sz="0" w:space="0" w:color="auto"/>
              </w:divBdr>
            </w:div>
            <w:div w:id="1909143027">
              <w:marLeft w:val="0"/>
              <w:marRight w:val="0"/>
              <w:marTop w:val="0"/>
              <w:marBottom w:val="0"/>
              <w:divBdr>
                <w:top w:val="none" w:sz="0" w:space="0" w:color="auto"/>
                <w:left w:val="none" w:sz="0" w:space="0" w:color="auto"/>
                <w:bottom w:val="none" w:sz="0" w:space="0" w:color="auto"/>
                <w:right w:val="none" w:sz="0" w:space="0" w:color="auto"/>
              </w:divBdr>
            </w:div>
            <w:div w:id="2008826338">
              <w:marLeft w:val="0"/>
              <w:marRight w:val="0"/>
              <w:marTop w:val="0"/>
              <w:marBottom w:val="0"/>
              <w:divBdr>
                <w:top w:val="none" w:sz="0" w:space="0" w:color="auto"/>
                <w:left w:val="none" w:sz="0" w:space="0" w:color="auto"/>
                <w:bottom w:val="none" w:sz="0" w:space="0" w:color="auto"/>
                <w:right w:val="none" w:sz="0" w:space="0" w:color="auto"/>
              </w:divBdr>
            </w:div>
            <w:div w:id="2052924458">
              <w:marLeft w:val="0"/>
              <w:marRight w:val="0"/>
              <w:marTop w:val="0"/>
              <w:marBottom w:val="0"/>
              <w:divBdr>
                <w:top w:val="none" w:sz="0" w:space="0" w:color="auto"/>
                <w:left w:val="none" w:sz="0" w:space="0" w:color="auto"/>
                <w:bottom w:val="none" w:sz="0" w:space="0" w:color="auto"/>
                <w:right w:val="none" w:sz="0" w:space="0" w:color="auto"/>
              </w:divBdr>
            </w:div>
          </w:divsChild>
        </w:div>
        <w:div w:id="399982727">
          <w:marLeft w:val="0"/>
          <w:marRight w:val="0"/>
          <w:marTop w:val="0"/>
          <w:marBottom w:val="0"/>
          <w:divBdr>
            <w:top w:val="none" w:sz="0" w:space="0" w:color="auto"/>
            <w:left w:val="none" w:sz="0" w:space="0" w:color="auto"/>
            <w:bottom w:val="none" w:sz="0" w:space="0" w:color="auto"/>
            <w:right w:val="none" w:sz="0" w:space="0" w:color="auto"/>
          </w:divBdr>
        </w:div>
        <w:div w:id="691149745">
          <w:marLeft w:val="0"/>
          <w:marRight w:val="0"/>
          <w:marTop w:val="0"/>
          <w:marBottom w:val="0"/>
          <w:divBdr>
            <w:top w:val="none" w:sz="0" w:space="0" w:color="auto"/>
            <w:left w:val="none" w:sz="0" w:space="0" w:color="auto"/>
            <w:bottom w:val="none" w:sz="0" w:space="0" w:color="auto"/>
            <w:right w:val="none" w:sz="0" w:space="0" w:color="auto"/>
          </w:divBdr>
        </w:div>
        <w:div w:id="842663890">
          <w:marLeft w:val="0"/>
          <w:marRight w:val="0"/>
          <w:marTop w:val="0"/>
          <w:marBottom w:val="0"/>
          <w:divBdr>
            <w:top w:val="none" w:sz="0" w:space="0" w:color="auto"/>
            <w:left w:val="none" w:sz="0" w:space="0" w:color="auto"/>
            <w:bottom w:val="none" w:sz="0" w:space="0" w:color="auto"/>
            <w:right w:val="none" w:sz="0" w:space="0" w:color="auto"/>
          </w:divBdr>
        </w:div>
        <w:div w:id="1812214172">
          <w:marLeft w:val="0"/>
          <w:marRight w:val="0"/>
          <w:marTop w:val="0"/>
          <w:marBottom w:val="0"/>
          <w:divBdr>
            <w:top w:val="none" w:sz="0" w:space="0" w:color="auto"/>
            <w:left w:val="none" w:sz="0" w:space="0" w:color="auto"/>
            <w:bottom w:val="none" w:sz="0" w:space="0" w:color="auto"/>
            <w:right w:val="none" w:sz="0" w:space="0" w:color="auto"/>
          </w:divBdr>
        </w:div>
      </w:divsChild>
    </w:div>
    <w:div w:id="104859134">
      <w:bodyDiv w:val="1"/>
      <w:marLeft w:val="0"/>
      <w:marRight w:val="0"/>
      <w:marTop w:val="0"/>
      <w:marBottom w:val="0"/>
      <w:divBdr>
        <w:top w:val="none" w:sz="0" w:space="0" w:color="auto"/>
        <w:left w:val="none" w:sz="0" w:space="0" w:color="auto"/>
        <w:bottom w:val="none" w:sz="0" w:space="0" w:color="auto"/>
        <w:right w:val="none" w:sz="0" w:space="0" w:color="auto"/>
      </w:divBdr>
    </w:div>
    <w:div w:id="196938514">
      <w:bodyDiv w:val="1"/>
      <w:marLeft w:val="0"/>
      <w:marRight w:val="0"/>
      <w:marTop w:val="0"/>
      <w:marBottom w:val="0"/>
      <w:divBdr>
        <w:top w:val="none" w:sz="0" w:space="0" w:color="auto"/>
        <w:left w:val="none" w:sz="0" w:space="0" w:color="auto"/>
        <w:bottom w:val="none" w:sz="0" w:space="0" w:color="auto"/>
        <w:right w:val="none" w:sz="0" w:space="0" w:color="auto"/>
      </w:divBdr>
      <w:divsChild>
        <w:div w:id="63577327">
          <w:marLeft w:val="0"/>
          <w:marRight w:val="0"/>
          <w:marTop w:val="0"/>
          <w:marBottom w:val="0"/>
          <w:divBdr>
            <w:top w:val="none" w:sz="0" w:space="0" w:color="auto"/>
            <w:left w:val="none" w:sz="0" w:space="0" w:color="auto"/>
            <w:bottom w:val="none" w:sz="0" w:space="0" w:color="auto"/>
            <w:right w:val="none" w:sz="0" w:space="0" w:color="auto"/>
          </w:divBdr>
        </w:div>
        <w:div w:id="177626441">
          <w:marLeft w:val="0"/>
          <w:marRight w:val="0"/>
          <w:marTop w:val="0"/>
          <w:marBottom w:val="0"/>
          <w:divBdr>
            <w:top w:val="none" w:sz="0" w:space="0" w:color="auto"/>
            <w:left w:val="none" w:sz="0" w:space="0" w:color="auto"/>
            <w:bottom w:val="none" w:sz="0" w:space="0" w:color="auto"/>
            <w:right w:val="none" w:sz="0" w:space="0" w:color="auto"/>
          </w:divBdr>
        </w:div>
        <w:div w:id="289674718">
          <w:marLeft w:val="0"/>
          <w:marRight w:val="0"/>
          <w:marTop w:val="0"/>
          <w:marBottom w:val="0"/>
          <w:divBdr>
            <w:top w:val="none" w:sz="0" w:space="0" w:color="auto"/>
            <w:left w:val="none" w:sz="0" w:space="0" w:color="auto"/>
            <w:bottom w:val="none" w:sz="0" w:space="0" w:color="auto"/>
            <w:right w:val="none" w:sz="0" w:space="0" w:color="auto"/>
          </w:divBdr>
        </w:div>
        <w:div w:id="739517770">
          <w:marLeft w:val="0"/>
          <w:marRight w:val="0"/>
          <w:marTop w:val="0"/>
          <w:marBottom w:val="0"/>
          <w:divBdr>
            <w:top w:val="none" w:sz="0" w:space="0" w:color="auto"/>
            <w:left w:val="none" w:sz="0" w:space="0" w:color="auto"/>
            <w:bottom w:val="none" w:sz="0" w:space="0" w:color="auto"/>
            <w:right w:val="none" w:sz="0" w:space="0" w:color="auto"/>
          </w:divBdr>
        </w:div>
        <w:div w:id="1066875197">
          <w:marLeft w:val="0"/>
          <w:marRight w:val="0"/>
          <w:marTop w:val="0"/>
          <w:marBottom w:val="0"/>
          <w:divBdr>
            <w:top w:val="none" w:sz="0" w:space="0" w:color="auto"/>
            <w:left w:val="none" w:sz="0" w:space="0" w:color="auto"/>
            <w:bottom w:val="none" w:sz="0" w:space="0" w:color="auto"/>
            <w:right w:val="none" w:sz="0" w:space="0" w:color="auto"/>
          </w:divBdr>
        </w:div>
        <w:div w:id="1356494440">
          <w:marLeft w:val="0"/>
          <w:marRight w:val="0"/>
          <w:marTop w:val="0"/>
          <w:marBottom w:val="0"/>
          <w:divBdr>
            <w:top w:val="none" w:sz="0" w:space="0" w:color="auto"/>
            <w:left w:val="none" w:sz="0" w:space="0" w:color="auto"/>
            <w:bottom w:val="none" w:sz="0" w:space="0" w:color="auto"/>
            <w:right w:val="none" w:sz="0" w:space="0" w:color="auto"/>
          </w:divBdr>
        </w:div>
        <w:div w:id="1842699652">
          <w:marLeft w:val="0"/>
          <w:marRight w:val="0"/>
          <w:marTop w:val="0"/>
          <w:marBottom w:val="0"/>
          <w:divBdr>
            <w:top w:val="none" w:sz="0" w:space="0" w:color="auto"/>
            <w:left w:val="none" w:sz="0" w:space="0" w:color="auto"/>
            <w:bottom w:val="none" w:sz="0" w:space="0" w:color="auto"/>
            <w:right w:val="none" w:sz="0" w:space="0" w:color="auto"/>
          </w:divBdr>
        </w:div>
        <w:div w:id="2085561844">
          <w:marLeft w:val="0"/>
          <w:marRight w:val="0"/>
          <w:marTop w:val="0"/>
          <w:marBottom w:val="0"/>
          <w:divBdr>
            <w:top w:val="none" w:sz="0" w:space="0" w:color="auto"/>
            <w:left w:val="none" w:sz="0" w:space="0" w:color="auto"/>
            <w:bottom w:val="none" w:sz="0" w:space="0" w:color="auto"/>
            <w:right w:val="none" w:sz="0" w:space="0" w:color="auto"/>
          </w:divBdr>
        </w:div>
      </w:divsChild>
    </w:div>
    <w:div w:id="206449640">
      <w:bodyDiv w:val="1"/>
      <w:marLeft w:val="0"/>
      <w:marRight w:val="0"/>
      <w:marTop w:val="0"/>
      <w:marBottom w:val="0"/>
      <w:divBdr>
        <w:top w:val="none" w:sz="0" w:space="0" w:color="auto"/>
        <w:left w:val="none" w:sz="0" w:space="0" w:color="auto"/>
        <w:bottom w:val="none" w:sz="0" w:space="0" w:color="auto"/>
        <w:right w:val="none" w:sz="0" w:space="0" w:color="auto"/>
      </w:divBdr>
    </w:div>
    <w:div w:id="207768193">
      <w:bodyDiv w:val="1"/>
      <w:marLeft w:val="0"/>
      <w:marRight w:val="0"/>
      <w:marTop w:val="0"/>
      <w:marBottom w:val="0"/>
      <w:divBdr>
        <w:top w:val="none" w:sz="0" w:space="0" w:color="auto"/>
        <w:left w:val="none" w:sz="0" w:space="0" w:color="auto"/>
        <w:bottom w:val="none" w:sz="0" w:space="0" w:color="auto"/>
        <w:right w:val="none" w:sz="0" w:space="0" w:color="auto"/>
      </w:divBdr>
      <w:divsChild>
        <w:div w:id="233047058">
          <w:marLeft w:val="0"/>
          <w:marRight w:val="0"/>
          <w:marTop w:val="0"/>
          <w:marBottom w:val="0"/>
          <w:divBdr>
            <w:top w:val="none" w:sz="0" w:space="0" w:color="auto"/>
            <w:left w:val="none" w:sz="0" w:space="0" w:color="auto"/>
            <w:bottom w:val="none" w:sz="0" w:space="0" w:color="auto"/>
            <w:right w:val="none" w:sz="0" w:space="0" w:color="auto"/>
          </w:divBdr>
        </w:div>
        <w:div w:id="470176300">
          <w:marLeft w:val="0"/>
          <w:marRight w:val="0"/>
          <w:marTop w:val="0"/>
          <w:marBottom w:val="0"/>
          <w:divBdr>
            <w:top w:val="none" w:sz="0" w:space="0" w:color="auto"/>
            <w:left w:val="none" w:sz="0" w:space="0" w:color="auto"/>
            <w:bottom w:val="none" w:sz="0" w:space="0" w:color="auto"/>
            <w:right w:val="none" w:sz="0" w:space="0" w:color="auto"/>
          </w:divBdr>
        </w:div>
        <w:div w:id="652758139">
          <w:marLeft w:val="0"/>
          <w:marRight w:val="0"/>
          <w:marTop w:val="0"/>
          <w:marBottom w:val="0"/>
          <w:divBdr>
            <w:top w:val="none" w:sz="0" w:space="0" w:color="auto"/>
            <w:left w:val="none" w:sz="0" w:space="0" w:color="auto"/>
            <w:bottom w:val="none" w:sz="0" w:space="0" w:color="auto"/>
            <w:right w:val="none" w:sz="0" w:space="0" w:color="auto"/>
          </w:divBdr>
        </w:div>
        <w:div w:id="709375945">
          <w:marLeft w:val="0"/>
          <w:marRight w:val="0"/>
          <w:marTop w:val="0"/>
          <w:marBottom w:val="0"/>
          <w:divBdr>
            <w:top w:val="none" w:sz="0" w:space="0" w:color="auto"/>
            <w:left w:val="none" w:sz="0" w:space="0" w:color="auto"/>
            <w:bottom w:val="none" w:sz="0" w:space="0" w:color="auto"/>
            <w:right w:val="none" w:sz="0" w:space="0" w:color="auto"/>
          </w:divBdr>
        </w:div>
        <w:div w:id="1108621049">
          <w:marLeft w:val="0"/>
          <w:marRight w:val="0"/>
          <w:marTop w:val="0"/>
          <w:marBottom w:val="0"/>
          <w:divBdr>
            <w:top w:val="none" w:sz="0" w:space="0" w:color="auto"/>
            <w:left w:val="none" w:sz="0" w:space="0" w:color="auto"/>
            <w:bottom w:val="none" w:sz="0" w:space="0" w:color="auto"/>
            <w:right w:val="none" w:sz="0" w:space="0" w:color="auto"/>
          </w:divBdr>
        </w:div>
        <w:div w:id="1270818813">
          <w:marLeft w:val="0"/>
          <w:marRight w:val="0"/>
          <w:marTop w:val="0"/>
          <w:marBottom w:val="0"/>
          <w:divBdr>
            <w:top w:val="none" w:sz="0" w:space="0" w:color="auto"/>
            <w:left w:val="none" w:sz="0" w:space="0" w:color="auto"/>
            <w:bottom w:val="none" w:sz="0" w:space="0" w:color="auto"/>
            <w:right w:val="none" w:sz="0" w:space="0" w:color="auto"/>
          </w:divBdr>
        </w:div>
        <w:div w:id="1394087223">
          <w:marLeft w:val="0"/>
          <w:marRight w:val="0"/>
          <w:marTop w:val="0"/>
          <w:marBottom w:val="0"/>
          <w:divBdr>
            <w:top w:val="none" w:sz="0" w:space="0" w:color="auto"/>
            <w:left w:val="none" w:sz="0" w:space="0" w:color="auto"/>
            <w:bottom w:val="none" w:sz="0" w:space="0" w:color="auto"/>
            <w:right w:val="none" w:sz="0" w:space="0" w:color="auto"/>
          </w:divBdr>
          <w:divsChild>
            <w:div w:id="82070315">
              <w:marLeft w:val="0"/>
              <w:marRight w:val="0"/>
              <w:marTop w:val="0"/>
              <w:marBottom w:val="0"/>
              <w:divBdr>
                <w:top w:val="none" w:sz="0" w:space="0" w:color="auto"/>
                <w:left w:val="none" w:sz="0" w:space="0" w:color="auto"/>
                <w:bottom w:val="none" w:sz="0" w:space="0" w:color="auto"/>
                <w:right w:val="none" w:sz="0" w:space="0" w:color="auto"/>
              </w:divBdr>
            </w:div>
            <w:div w:id="521482865">
              <w:marLeft w:val="0"/>
              <w:marRight w:val="0"/>
              <w:marTop w:val="0"/>
              <w:marBottom w:val="0"/>
              <w:divBdr>
                <w:top w:val="none" w:sz="0" w:space="0" w:color="auto"/>
                <w:left w:val="none" w:sz="0" w:space="0" w:color="auto"/>
                <w:bottom w:val="none" w:sz="0" w:space="0" w:color="auto"/>
                <w:right w:val="none" w:sz="0" w:space="0" w:color="auto"/>
              </w:divBdr>
            </w:div>
            <w:div w:id="577594429">
              <w:marLeft w:val="0"/>
              <w:marRight w:val="0"/>
              <w:marTop w:val="0"/>
              <w:marBottom w:val="0"/>
              <w:divBdr>
                <w:top w:val="none" w:sz="0" w:space="0" w:color="auto"/>
                <w:left w:val="none" w:sz="0" w:space="0" w:color="auto"/>
                <w:bottom w:val="none" w:sz="0" w:space="0" w:color="auto"/>
                <w:right w:val="none" w:sz="0" w:space="0" w:color="auto"/>
              </w:divBdr>
            </w:div>
            <w:div w:id="693729232">
              <w:marLeft w:val="0"/>
              <w:marRight w:val="0"/>
              <w:marTop w:val="0"/>
              <w:marBottom w:val="0"/>
              <w:divBdr>
                <w:top w:val="none" w:sz="0" w:space="0" w:color="auto"/>
                <w:left w:val="none" w:sz="0" w:space="0" w:color="auto"/>
                <w:bottom w:val="none" w:sz="0" w:space="0" w:color="auto"/>
                <w:right w:val="none" w:sz="0" w:space="0" w:color="auto"/>
              </w:divBdr>
            </w:div>
          </w:divsChild>
        </w:div>
        <w:div w:id="1961718770">
          <w:marLeft w:val="0"/>
          <w:marRight w:val="0"/>
          <w:marTop w:val="0"/>
          <w:marBottom w:val="0"/>
          <w:divBdr>
            <w:top w:val="none" w:sz="0" w:space="0" w:color="auto"/>
            <w:left w:val="none" w:sz="0" w:space="0" w:color="auto"/>
            <w:bottom w:val="none" w:sz="0" w:space="0" w:color="auto"/>
            <w:right w:val="none" w:sz="0" w:space="0" w:color="auto"/>
          </w:divBdr>
          <w:divsChild>
            <w:div w:id="577404828">
              <w:marLeft w:val="0"/>
              <w:marRight w:val="0"/>
              <w:marTop w:val="0"/>
              <w:marBottom w:val="0"/>
              <w:divBdr>
                <w:top w:val="none" w:sz="0" w:space="0" w:color="auto"/>
                <w:left w:val="none" w:sz="0" w:space="0" w:color="auto"/>
                <w:bottom w:val="none" w:sz="0" w:space="0" w:color="auto"/>
                <w:right w:val="none" w:sz="0" w:space="0" w:color="auto"/>
              </w:divBdr>
            </w:div>
            <w:div w:id="1085303091">
              <w:marLeft w:val="0"/>
              <w:marRight w:val="0"/>
              <w:marTop w:val="0"/>
              <w:marBottom w:val="0"/>
              <w:divBdr>
                <w:top w:val="none" w:sz="0" w:space="0" w:color="auto"/>
                <w:left w:val="none" w:sz="0" w:space="0" w:color="auto"/>
                <w:bottom w:val="none" w:sz="0" w:space="0" w:color="auto"/>
                <w:right w:val="none" w:sz="0" w:space="0" w:color="auto"/>
              </w:divBdr>
            </w:div>
            <w:div w:id="1561014083">
              <w:marLeft w:val="0"/>
              <w:marRight w:val="0"/>
              <w:marTop w:val="0"/>
              <w:marBottom w:val="0"/>
              <w:divBdr>
                <w:top w:val="none" w:sz="0" w:space="0" w:color="auto"/>
                <w:left w:val="none" w:sz="0" w:space="0" w:color="auto"/>
                <w:bottom w:val="none" w:sz="0" w:space="0" w:color="auto"/>
                <w:right w:val="none" w:sz="0" w:space="0" w:color="auto"/>
              </w:divBdr>
            </w:div>
            <w:div w:id="1569224932">
              <w:marLeft w:val="0"/>
              <w:marRight w:val="0"/>
              <w:marTop w:val="0"/>
              <w:marBottom w:val="0"/>
              <w:divBdr>
                <w:top w:val="none" w:sz="0" w:space="0" w:color="auto"/>
                <w:left w:val="none" w:sz="0" w:space="0" w:color="auto"/>
                <w:bottom w:val="none" w:sz="0" w:space="0" w:color="auto"/>
                <w:right w:val="none" w:sz="0" w:space="0" w:color="auto"/>
              </w:divBdr>
            </w:div>
            <w:div w:id="19316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48658">
      <w:bodyDiv w:val="1"/>
      <w:marLeft w:val="0"/>
      <w:marRight w:val="0"/>
      <w:marTop w:val="0"/>
      <w:marBottom w:val="0"/>
      <w:divBdr>
        <w:top w:val="none" w:sz="0" w:space="0" w:color="auto"/>
        <w:left w:val="none" w:sz="0" w:space="0" w:color="auto"/>
        <w:bottom w:val="none" w:sz="0" w:space="0" w:color="auto"/>
        <w:right w:val="none" w:sz="0" w:space="0" w:color="auto"/>
      </w:divBdr>
      <w:divsChild>
        <w:div w:id="480468000">
          <w:marLeft w:val="0"/>
          <w:marRight w:val="0"/>
          <w:marTop w:val="0"/>
          <w:marBottom w:val="0"/>
          <w:divBdr>
            <w:top w:val="none" w:sz="0" w:space="0" w:color="auto"/>
            <w:left w:val="none" w:sz="0" w:space="0" w:color="auto"/>
            <w:bottom w:val="none" w:sz="0" w:space="0" w:color="auto"/>
            <w:right w:val="none" w:sz="0" w:space="0" w:color="auto"/>
          </w:divBdr>
        </w:div>
        <w:div w:id="581139284">
          <w:marLeft w:val="0"/>
          <w:marRight w:val="0"/>
          <w:marTop w:val="0"/>
          <w:marBottom w:val="0"/>
          <w:divBdr>
            <w:top w:val="none" w:sz="0" w:space="0" w:color="auto"/>
            <w:left w:val="none" w:sz="0" w:space="0" w:color="auto"/>
            <w:bottom w:val="none" w:sz="0" w:space="0" w:color="auto"/>
            <w:right w:val="none" w:sz="0" w:space="0" w:color="auto"/>
          </w:divBdr>
        </w:div>
        <w:div w:id="948779375">
          <w:marLeft w:val="0"/>
          <w:marRight w:val="0"/>
          <w:marTop w:val="0"/>
          <w:marBottom w:val="0"/>
          <w:divBdr>
            <w:top w:val="none" w:sz="0" w:space="0" w:color="auto"/>
            <w:left w:val="none" w:sz="0" w:space="0" w:color="auto"/>
            <w:bottom w:val="none" w:sz="0" w:space="0" w:color="auto"/>
            <w:right w:val="none" w:sz="0" w:space="0" w:color="auto"/>
          </w:divBdr>
        </w:div>
        <w:div w:id="1209033916">
          <w:marLeft w:val="0"/>
          <w:marRight w:val="0"/>
          <w:marTop w:val="0"/>
          <w:marBottom w:val="0"/>
          <w:divBdr>
            <w:top w:val="none" w:sz="0" w:space="0" w:color="auto"/>
            <w:left w:val="none" w:sz="0" w:space="0" w:color="auto"/>
            <w:bottom w:val="none" w:sz="0" w:space="0" w:color="auto"/>
            <w:right w:val="none" w:sz="0" w:space="0" w:color="auto"/>
          </w:divBdr>
        </w:div>
        <w:div w:id="1435321701">
          <w:marLeft w:val="0"/>
          <w:marRight w:val="0"/>
          <w:marTop w:val="0"/>
          <w:marBottom w:val="0"/>
          <w:divBdr>
            <w:top w:val="none" w:sz="0" w:space="0" w:color="auto"/>
            <w:left w:val="none" w:sz="0" w:space="0" w:color="auto"/>
            <w:bottom w:val="none" w:sz="0" w:space="0" w:color="auto"/>
            <w:right w:val="none" w:sz="0" w:space="0" w:color="auto"/>
          </w:divBdr>
        </w:div>
        <w:div w:id="1474298710">
          <w:marLeft w:val="0"/>
          <w:marRight w:val="0"/>
          <w:marTop w:val="0"/>
          <w:marBottom w:val="0"/>
          <w:divBdr>
            <w:top w:val="none" w:sz="0" w:space="0" w:color="auto"/>
            <w:left w:val="none" w:sz="0" w:space="0" w:color="auto"/>
            <w:bottom w:val="none" w:sz="0" w:space="0" w:color="auto"/>
            <w:right w:val="none" w:sz="0" w:space="0" w:color="auto"/>
          </w:divBdr>
        </w:div>
        <w:div w:id="1504323008">
          <w:marLeft w:val="0"/>
          <w:marRight w:val="0"/>
          <w:marTop w:val="0"/>
          <w:marBottom w:val="0"/>
          <w:divBdr>
            <w:top w:val="none" w:sz="0" w:space="0" w:color="auto"/>
            <w:left w:val="none" w:sz="0" w:space="0" w:color="auto"/>
            <w:bottom w:val="none" w:sz="0" w:space="0" w:color="auto"/>
            <w:right w:val="none" w:sz="0" w:space="0" w:color="auto"/>
          </w:divBdr>
        </w:div>
        <w:div w:id="1627737062">
          <w:marLeft w:val="0"/>
          <w:marRight w:val="0"/>
          <w:marTop w:val="0"/>
          <w:marBottom w:val="0"/>
          <w:divBdr>
            <w:top w:val="none" w:sz="0" w:space="0" w:color="auto"/>
            <w:left w:val="none" w:sz="0" w:space="0" w:color="auto"/>
            <w:bottom w:val="none" w:sz="0" w:space="0" w:color="auto"/>
            <w:right w:val="none" w:sz="0" w:space="0" w:color="auto"/>
          </w:divBdr>
        </w:div>
        <w:div w:id="1628193967">
          <w:marLeft w:val="0"/>
          <w:marRight w:val="0"/>
          <w:marTop w:val="0"/>
          <w:marBottom w:val="0"/>
          <w:divBdr>
            <w:top w:val="none" w:sz="0" w:space="0" w:color="auto"/>
            <w:left w:val="none" w:sz="0" w:space="0" w:color="auto"/>
            <w:bottom w:val="none" w:sz="0" w:space="0" w:color="auto"/>
            <w:right w:val="none" w:sz="0" w:space="0" w:color="auto"/>
          </w:divBdr>
        </w:div>
        <w:div w:id="1643346920">
          <w:marLeft w:val="0"/>
          <w:marRight w:val="0"/>
          <w:marTop w:val="0"/>
          <w:marBottom w:val="0"/>
          <w:divBdr>
            <w:top w:val="none" w:sz="0" w:space="0" w:color="auto"/>
            <w:left w:val="none" w:sz="0" w:space="0" w:color="auto"/>
            <w:bottom w:val="none" w:sz="0" w:space="0" w:color="auto"/>
            <w:right w:val="none" w:sz="0" w:space="0" w:color="auto"/>
          </w:divBdr>
        </w:div>
        <w:div w:id="1646737364">
          <w:marLeft w:val="0"/>
          <w:marRight w:val="0"/>
          <w:marTop w:val="0"/>
          <w:marBottom w:val="0"/>
          <w:divBdr>
            <w:top w:val="none" w:sz="0" w:space="0" w:color="auto"/>
            <w:left w:val="none" w:sz="0" w:space="0" w:color="auto"/>
            <w:bottom w:val="none" w:sz="0" w:space="0" w:color="auto"/>
            <w:right w:val="none" w:sz="0" w:space="0" w:color="auto"/>
          </w:divBdr>
        </w:div>
        <w:div w:id="1818497705">
          <w:marLeft w:val="0"/>
          <w:marRight w:val="0"/>
          <w:marTop w:val="0"/>
          <w:marBottom w:val="0"/>
          <w:divBdr>
            <w:top w:val="none" w:sz="0" w:space="0" w:color="auto"/>
            <w:left w:val="none" w:sz="0" w:space="0" w:color="auto"/>
            <w:bottom w:val="none" w:sz="0" w:space="0" w:color="auto"/>
            <w:right w:val="none" w:sz="0" w:space="0" w:color="auto"/>
          </w:divBdr>
        </w:div>
        <w:div w:id="1934967415">
          <w:marLeft w:val="0"/>
          <w:marRight w:val="0"/>
          <w:marTop w:val="0"/>
          <w:marBottom w:val="0"/>
          <w:divBdr>
            <w:top w:val="none" w:sz="0" w:space="0" w:color="auto"/>
            <w:left w:val="none" w:sz="0" w:space="0" w:color="auto"/>
            <w:bottom w:val="none" w:sz="0" w:space="0" w:color="auto"/>
            <w:right w:val="none" w:sz="0" w:space="0" w:color="auto"/>
          </w:divBdr>
        </w:div>
      </w:divsChild>
    </w:div>
    <w:div w:id="337583682">
      <w:bodyDiv w:val="1"/>
      <w:marLeft w:val="0"/>
      <w:marRight w:val="0"/>
      <w:marTop w:val="0"/>
      <w:marBottom w:val="0"/>
      <w:divBdr>
        <w:top w:val="none" w:sz="0" w:space="0" w:color="auto"/>
        <w:left w:val="none" w:sz="0" w:space="0" w:color="auto"/>
        <w:bottom w:val="none" w:sz="0" w:space="0" w:color="auto"/>
        <w:right w:val="none" w:sz="0" w:space="0" w:color="auto"/>
      </w:divBdr>
    </w:div>
    <w:div w:id="418719309">
      <w:bodyDiv w:val="1"/>
      <w:marLeft w:val="0"/>
      <w:marRight w:val="0"/>
      <w:marTop w:val="0"/>
      <w:marBottom w:val="0"/>
      <w:divBdr>
        <w:top w:val="none" w:sz="0" w:space="0" w:color="auto"/>
        <w:left w:val="none" w:sz="0" w:space="0" w:color="auto"/>
        <w:bottom w:val="none" w:sz="0" w:space="0" w:color="auto"/>
        <w:right w:val="none" w:sz="0" w:space="0" w:color="auto"/>
      </w:divBdr>
    </w:div>
    <w:div w:id="419722738">
      <w:bodyDiv w:val="1"/>
      <w:marLeft w:val="0"/>
      <w:marRight w:val="0"/>
      <w:marTop w:val="0"/>
      <w:marBottom w:val="0"/>
      <w:divBdr>
        <w:top w:val="none" w:sz="0" w:space="0" w:color="auto"/>
        <w:left w:val="none" w:sz="0" w:space="0" w:color="auto"/>
        <w:bottom w:val="none" w:sz="0" w:space="0" w:color="auto"/>
        <w:right w:val="none" w:sz="0" w:space="0" w:color="auto"/>
      </w:divBdr>
      <w:divsChild>
        <w:div w:id="120612768">
          <w:marLeft w:val="0"/>
          <w:marRight w:val="0"/>
          <w:marTop w:val="0"/>
          <w:marBottom w:val="0"/>
          <w:divBdr>
            <w:top w:val="none" w:sz="0" w:space="0" w:color="auto"/>
            <w:left w:val="none" w:sz="0" w:space="0" w:color="auto"/>
            <w:bottom w:val="none" w:sz="0" w:space="0" w:color="auto"/>
            <w:right w:val="none" w:sz="0" w:space="0" w:color="auto"/>
          </w:divBdr>
        </w:div>
        <w:div w:id="164714870">
          <w:marLeft w:val="0"/>
          <w:marRight w:val="0"/>
          <w:marTop w:val="0"/>
          <w:marBottom w:val="0"/>
          <w:divBdr>
            <w:top w:val="none" w:sz="0" w:space="0" w:color="auto"/>
            <w:left w:val="none" w:sz="0" w:space="0" w:color="auto"/>
            <w:bottom w:val="none" w:sz="0" w:space="0" w:color="auto"/>
            <w:right w:val="none" w:sz="0" w:space="0" w:color="auto"/>
          </w:divBdr>
        </w:div>
        <w:div w:id="868295950">
          <w:marLeft w:val="0"/>
          <w:marRight w:val="0"/>
          <w:marTop w:val="0"/>
          <w:marBottom w:val="0"/>
          <w:divBdr>
            <w:top w:val="none" w:sz="0" w:space="0" w:color="auto"/>
            <w:left w:val="none" w:sz="0" w:space="0" w:color="auto"/>
            <w:bottom w:val="none" w:sz="0" w:space="0" w:color="auto"/>
            <w:right w:val="none" w:sz="0" w:space="0" w:color="auto"/>
          </w:divBdr>
        </w:div>
        <w:div w:id="947200977">
          <w:marLeft w:val="0"/>
          <w:marRight w:val="0"/>
          <w:marTop w:val="0"/>
          <w:marBottom w:val="0"/>
          <w:divBdr>
            <w:top w:val="none" w:sz="0" w:space="0" w:color="auto"/>
            <w:left w:val="none" w:sz="0" w:space="0" w:color="auto"/>
            <w:bottom w:val="none" w:sz="0" w:space="0" w:color="auto"/>
            <w:right w:val="none" w:sz="0" w:space="0" w:color="auto"/>
          </w:divBdr>
        </w:div>
        <w:div w:id="987435379">
          <w:marLeft w:val="0"/>
          <w:marRight w:val="0"/>
          <w:marTop w:val="0"/>
          <w:marBottom w:val="0"/>
          <w:divBdr>
            <w:top w:val="none" w:sz="0" w:space="0" w:color="auto"/>
            <w:left w:val="none" w:sz="0" w:space="0" w:color="auto"/>
            <w:bottom w:val="none" w:sz="0" w:space="0" w:color="auto"/>
            <w:right w:val="none" w:sz="0" w:space="0" w:color="auto"/>
          </w:divBdr>
        </w:div>
        <w:div w:id="1200508254">
          <w:marLeft w:val="0"/>
          <w:marRight w:val="0"/>
          <w:marTop w:val="0"/>
          <w:marBottom w:val="0"/>
          <w:divBdr>
            <w:top w:val="none" w:sz="0" w:space="0" w:color="auto"/>
            <w:left w:val="none" w:sz="0" w:space="0" w:color="auto"/>
            <w:bottom w:val="none" w:sz="0" w:space="0" w:color="auto"/>
            <w:right w:val="none" w:sz="0" w:space="0" w:color="auto"/>
          </w:divBdr>
        </w:div>
        <w:div w:id="1729575133">
          <w:marLeft w:val="0"/>
          <w:marRight w:val="0"/>
          <w:marTop w:val="0"/>
          <w:marBottom w:val="0"/>
          <w:divBdr>
            <w:top w:val="none" w:sz="0" w:space="0" w:color="auto"/>
            <w:left w:val="none" w:sz="0" w:space="0" w:color="auto"/>
            <w:bottom w:val="none" w:sz="0" w:space="0" w:color="auto"/>
            <w:right w:val="none" w:sz="0" w:space="0" w:color="auto"/>
          </w:divBdr>
        </w:div>
        <w:div w:id="1793086508">
          <w:marLeft w:val="0"/>
          <w:marRight w:val="0"/>
          <w:marTop w:val="0"/>
          <w:marBottom w:val="0"/>
          <w:divBdr>
            <w:top w:val="none" w:sz="0" w:space="0" w:color="auto"/>
            <w:left w:val="none" w:sz="0" w:space="0" w:color="auto"/>
            <w:bottom w:val="none" w:sz="0" w:space="0" w:color="auto"/>
            <w:right w:val="none" w:sz="0" w:space="0" w:color="auto"/>
          </w:divBdr>
        </w:div>
        <w:div w:id="2060932776">
          <w:marLeft w:val="0"/>
          <w:marRight w:val="0"/>
          <w:marTop w:val="0"/>
          <w:marBottom w:val="0"/>
          <w:divBdr>
            <w:top w:val="none" w:sz="0" w:space="0" w:color="auto"/>
            <w:left w:val="none" w:sz="0" w:space="0" w:color="auto"/>
            <w:bottom w:val="none" w:sz="0" w:space="0" w:color="auto"/>
            <w:right w:val="none" w:sz="0" w:space="0" w:color="auto"/>
          </w:divBdr>
        </w:div>
      </w:divsChild>
    </w:div>
    <w:div w:id="459491993">
      <w:bodyDiv w:val="1"/>
      <w:marLeft w:val="0"/>
      <w:marRight w:val="0"/>
      <w:marTop w:val="0"/>
      <w:marBottom w:val="0"/>
      <w:divBdr>
        <w:top w:val="none" w:sz="0" w:space="0" w:color="auto"/>
        <w:left w:val="none" w:sz="0" w:space="0" w:color="auto"/>
        <w:bottom w:val="none" w:sz="0" w:space="0" w:color="auto"/>
        <w:right w:val="none" w:sz="0" w:space="0" w:color="auto"/>
      </w:divBdr>
    </w:div>
    <w:div w:id="514852979">
      <w:bodyDiv w:val="1"/>
      <w:marLeft w:val="0"/>
      <w:marRight w:val="0"/>
      <w:marTop w:val="0"/>
      <w:marBottom w:val="0"/>
      <w:divBdr>
        <w:top w:val="none" w:sz="0" w:space="0" w:color="auto"/>
        <w:left w:val="none" w:sz="0" w:space="0" w:color="auto"/>
        <w:bottom w:val="none" w:sz="0" w:space="0" w:color="auto"/>
        <w:right w:val="none" w:sz="0" w:space="0" w:color="auto"/>
      </w:divBdr>
      <w:divsChild>
        <w:div w:id="150339818">
          <w:marLeft w:val="0"/>
          <w:marRight w:val="0"/>
          <w:marTop w:val="0"/>
          <w:marBottom w:val="0"/>
          <w:divBdr>
            <w:top w:val="none" w:sz="0" w:space="0" w:color="auto"/>
            <w:left w:val="none" w:sz="0" w:space="0" w:color="auto"/>
            <w:bottom w:val="none" w:sz="0" w:space="0" w:color="auto"/>
            <w:right w:val="none" w:sz="0" w:space="0" w:color="auto"/>
          </w:divBdr>
        </w:div>
        <w:div w:id="508522167">
          <w:marLeft w:val="0"/>
          <w:marRight w:val="0"/>
          <w:marTop w:val="0"/>
          <w:marBottom w:val="0"/>
          <w:divBdr>
            <w:top w:val="none" w:sz="0" w:space="0" w:color="auto"/>
            <w:left w:val="none" w:sz="0" w:space="0" w:color="auto"/>
            <w:bottom w:val="none" w:sz="0" w:space="0" w:color="auto"/>
            <w:right w:val="none" w:sz="0" w:space="0" w:color="auto"/>
          </w:divBdr>
        </w:div>
        <w:div w:id="667635342">
          <w:marLeft w:val="0"/>
          <w:marRight w:val="0"/>
          <w:marTop w:val="0"/>
          <w:marBottom w:val="0"/>
          <w:divBdr>
            <w:top w:val="none" w:sz="0" w:space="0" w:color="auto"/>
            <w:left w:val="none" w:sz="0" w:space="0" w:color="auto"/>
            <w:bottom w:val="none" w:sz="0" w:space="0" w:color="auto"/>
            <w:right w:val="none" w:sz="0" w:space="0" w:color="auto"/>
          </w:divBdr>
        </w:div>
        <w:div w:id="1098790374">
          <w:marLeft w:val="0"/>
          <w:marRight w:val="0"/>
          <w:marTop w:val="0"/>
          <w:marBottom w:val="0"/>
          <w:divBdr>
            <w:top w:val="none" w:sz="0" w:space="0" w:color="auto"/>
            <w:left w:val="none" w:sz="0" w:space="0" w:color="auto"/>
            <w:bottom w:val="none" w:sz="0" w:space="0" w:color="auto"/>
            <w:right w:val="none" w:sz="0" w:space="0" w:color="auto"/>
          </w:divBdr>
        </w:div>
        <w:div w:id="1213271425">
          <w:marLeft w:val="0"/>
          <w:marRight w:val="0"/>
          <w:marTop w:val="0"/>
          <w:marBottom w:val="0"/>
          <w:divBdr>
            <w:top w:val="none" w:sz="0" w:space="0" w:color="auto"/>
            <w:left w:val="none" w:sz="0" w:space="0" w:color="auto"/>
            <w:bottom w:val="none" w:sz="0" w:space="0" w:color="auto"/>
            <w:right w:val="none" w:sz="0" w:space="0" w:color="auto"/>
          </w:divBdr>
        </w:div>
      </w:divsChild>
    </w:div>
    <w:div w:id="552035746">
      <w:bodyDiv w:val="1"/>
      <w:marLeft w:val="0"/>
      <w:marRight w:val="0"/>
      <w:marTop w:val="0"/>
      <w:marBottom w:val="0"/>
      <w:divBdr>
        <w:top w:val="none" w:sz="0" w:space="0" w:color="auto"/>
        <w:left w:val="none" w:sz="0" w:space="0" w:color="auto"/>
        <w:bottom w:val="none" w:sz="0" w:space="0" w:color="auto"/>
        <w:right w:val="none" w:sz="0" w:space="0" w:color="auto"/>
      </w:divBdr>
    </w:div>
    <w:div w:id="564492385">
      <w:bodyDiv w:val="1"/>
      <w:marLeft w:val="0"/>
      <w:marRight w:val="0"/>
      <w:marTop w:val="0"/>
      <w:marBottom w:val="0"/>
      <w:divBdr>
        <w:top w:val="none" w:sz="0" w:space="0" w:color="auto"/>
        <w:left w:val="none" w:sz="0" w:space="0" w:color="auto"/>
        <w:bottom w:val="none" w:sz="0" w:space="0" w:color="auto"/>
        <w:right w:val="none" w:sz="0" w:space="0" w:color="auto"/>
      </w:divBdr>
    </w:div>
    <w:div w:id="639306615">
      <w:bodyDiv w:val="1"/>
      <w:marLeft w:val="0"/>
      <w:marRight w:val="0"/>
      <w:marTop w:val="0"/>
      <w:marBottom w:val="0"/>
      <w:divBdr>
        <w:top w:val="none" w:sz="0" w:space="0" w:color="auto"/>
        <w:left w:val="none" w:sz="0" w:space="0" w:color="auto"/>
        <w:bottom w:val="none" w:sz="0" w:space="0" w:color="auto"/>
        <w:right w:val="none" w:sz="0" w:space="0" w:color="auto"/>
      </w:divBdr>
      <w:divsChild>
        <w:div w:id="8726625">
          <w:marLeft w:val="0"/>
          <w:marRight w:val="0"/>
          <w:marTop w:val="0"/>
          <w:marBottom w:val="0"/>
          <w:divBdr>
            <w:top w:val="none" w:sz="0" w:space="0" w:color="auto"/>
            <w:left w:val="none" w:sz="0" w:space="0" w:color="auto"/>
            <w:bottom w:val="none" w:sz="0" w:space="0" w:color="auto"/>
            <w:right w:val="none" w:sz="0" w:space="0" w:color="auto"/>
          </w:divBdr>
        </w:div>
        <w:div w:id="120999861">
          <w:marLeft w:val="0"/>
          <w:marRight w:val="0"/>
          <w:marTop w:val="0"/>
          <w:marBottom w:val="0"/>
          <w:divBdr>
            <w:top w:val="none" w:sz="0" w:space="0" w:color="auto"/>
            <w:left w:val="none" w:sz="0" w:space="0" w:color="auto"/>
            <w:bottom w:val="none" w:sz="0" w:space="0" w:color="auto"/>
            <w:right w:val="none" w:sz="0" w:space="0" w:color="auto"/>
          </w:divBdr>
        </w:div>
        <w:div w:id="407919314">
          <w:marLeft w:val="0"/>
          <w:marRight w:val="0"/>
          <w:marTop w:val="0"/>
          <w:marBottom w:val="0"/>
          <w:divBdr>
            <w:top w:val="none" w:sz="0" w:space="0" w:color="auto"/>
            <w:left w:val="none" w:sz="0" w:space="0" w:color="auto"/>
            <w:bottom w:val="none" w:sz="0" w:space="0" w:color="auto"/>
            <w:right w:val="none" w:sz="0" w:space="0" w:color="auto"/>
          </w:divBdr>
        </w:div>
        <w:div w:id="538208139">
          <w:marLeft w:val="0"/>
          <w:marRight w:val="0"/>
          <w:marTop w:val="0"/>
          <w:marBottom w:val="0"/>
          <w:divBdr>
            <w:top w:val="none" w:sz="0" w:space="0" w:color="auto"/>
            <w:left w:val="none" w:sz="0" w:space="0" w:color="auto"/>
            <w:bottom w:val="none" w:sz="0" w:space="0" w:color="auto"/>
            <w:right w:val="none" w:sz="0" w:space="0" w:color="auto"/>
          </w:divBdr>
        </w:div>
        <w:div w:id="554122791">
          <w:marLeft w:val="0"/>
          <w:marRight w:val="0"/>
          <w:marTop w:val="0"/>
          <w:marBottom w:val="0"/>
          <w:divBdr>
            <w:top w:val="none" w:sz="0" w:space="0" w:color="auto"/>
            <w:left w:val="none" w:sz="0" w:space="0" w:color="auto"/>
            <w:bottom w:val="none" w:sz="0" w:space="0" w:color="auto"/>
            <w:right w:val="none" w:sz="0" w:space="0" w:color="auto"/>
          </w:divBdr>
        </w:div>
        <w:div w:id="651763393">
          <w:marLeft w:val="0"/>
          <w:marRight w:val="0"/>
          <w:marTop w:val="0"/>
          <w:marBottom w:val="0"/>
          <w:divBdr>
            <w:top w:val="none" w:sz="0" w:space="0" w:color="auto"/>
            <w:left w:val="none" w:sz="0" w:space="0" w:color="auto"/>
            <w:bottom w:val="none" w:sz="0" w:space="0" w:color="auto"/>
            <w:right w:val="none" w:sz="0" w:space="0" w:color="auto"/>
          </w:divBdr>
        </w:div>
        <w:div w:id="810288779">
          <w:marLeft w:val="0"/>
          <w:marRight w:val="0"/>
          <w:marTop w:val="0"/>
          <w:marBottom w:val="0"/>
          <w:divBdr>
            <w:top w:val="none" w:sz="0" w:space="0" w:color="auto"/>
            <w:left w:val="none" w:sz="0" w:space="0" w:color="auto"/>
            <w:bottom w:val="none" w:sz="0" w:space="0" w:color="auto"/>
            <w:right w:val="none" w:sz="0" w:space="0" w:color="auto"/>
          </w:divBdr>
        </w:div>
        <w:div w:id="862323187">
          <w:marLeft w:val="0"/>
          <w:marRight w:val="0"/>
          <w:marTop w:val="0"/>
          <w:marBottom w:val="0"/>
          <w:divBdr>
            <w:top w:val="none" w:sz="0" w:space="0" w:color="auto"/>
            <w:left w:val="none" w:sz="0" w:space="0" w:color="auto"/>
            <w:bottom w:val="none" w:sz="0" w:space="0" w:color="auto"/>
            <w:right w:val="none" w:sz="0" w:space="0" w:color="auto"/>
          </w:divBdr>
        </w:div>
        <w:div w:id="1018045059">
          <w:marLeft w:val="0"/>
          <w:marRight w:val="0"/>
          <w:marTop w:val="0"/>
          <w:marBottom w:val="0"/>
          <w:divBdr>
            <w:top w:val="none" w:sz="0" w:space="0" w:color="auto"/>
            <w:left w:val="none" w:sz="0" w:space="0" w:color="auto"/>
            <w:bottom w:val="none" w:sz="0" w:space="0" w:color="auto"/>
            <w:right w:val="none" w:sz="0" w:space="0" w:color="auto"/>
          </w:divBdr>
        </w:div>
        <w:div w:id="1159996992">
          <w:marLeft w:val="0"/>
          <w:marRight w:val="0"/>
          <w:marTop w:val="0"/>
          <w:marBottom w:val="0"/>
          <w:divBdr>
            <w:top w:val="none" w:sz="0" w:space="0" w:color="auto"/>
            <w:left w:val="none" w:sz="0" w:space="0" w:color="auto"/>
            <w:bottom w:val="none" w:sz="0" w:space="0" w:color="auto"/>
            <w:right w:val="none" w:sz="0" w:space="0" w:color="auto"/>
          </w:divBdr>
        </w:div>
        <w:div w:id="1228490510">
          <w:marLeft w:val="0"/>
          <w:marRight w:val="0"/>
          <w:marTop w:val="0"/>
          <w:marBottom w:val="0"/>
          <w:divBdr>
            <w:top w:val="none" w:sz="0" w:space="0" w:color="auto"/>
            <w:left w:val="none" w:sz="0" w:space="0" w:color="auto"/>
            <w:bottom w:val="none" w:sz="0" w:space="0" w:color="auto"/>
            <w:right w:val="none" w:sz="0" w:space="0" w:color="auto"/>
          </w:divBdr>
        </w:div>
        <w:div w:id="146646560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93997782">
          <w:marLeft w:val="0"/>
          <w:marRight w:val="0"/>
          <w:marTop w:val="0"/>
          <w:marBottom w:val="0"/>
          <w:divBdr>
            <w:top w:val="none" w:sz="0" w:space="0" w:color="auto"/>
            <w:left w:val="none" w:sz="0" w:space="0" w:color="auto"/>
            <w:bottom w:val="none" w:sz="0" w:space="0" w:color="auto"/>
            <w:right w:val="none" w:sz="0" w:space="0" w:color="auto"/>
          </w:divBdr>
        </w:div>
        <w:div w:id="1961572689">
          <w:marLeft w:val="0"/>
          <w:marRight w:val="0"/>
          <w:marTop w:val="0"/>
          <w:marBottom w:val="0"/>
          <w:divBdr>
            <w:top w:val="none" w:sz="0" w:space="0" w:color="auto"/>
            <w:left w:val="none" w:sz="0" w:space="0" w:color="auto"/>
            <w:bottom w:val="none" w:sz="0" w:space="0" w:color="auto"/>
            <w:right w:val="none" w:sz="0" w:space="0" w:color="auto"/>
          </w:divBdr>
        </w:div>
        <w:div w:id="1964772186">
          <w:marLeft w:val="0"/>
          <w:marRight w:val="0"/>
          <w:marTop w:val="0"/>
          <w:marBottom w:val="0"/>
          <w:divBdr>
            <w:top w:val="none" w:sz="0" w:space="0" w:color="auto"/>
            <w:left w:val="none" w:sz="0" w:space="0" w:color="auto"/>
            <w:bottom w:val="none" w:sz="0" w:space="0" w:color="auto"/>
            <w:right w:val="none" w:sz="0" w:space="0" w:color="auto"/>
          </w:divBdr>
        </w:div>
        <w:div w:id="2013028824">
          <w:marLeft w:val="0"/>
          <w:marRight w:val="0"/>
          <w:marTop w:val="0"/>
          <w:marBottom w:val="0"/>
          <w:divBdr>
            <w:top w:val="none" w:sz="0" w:space="0" w:color="auto"/>
            <w:left w:val="none" w:sz="0" w:space="0" w:color="auto"/>
            <w:bottom w:val="none" w:sz="0" w:space="0" w:color="auto"/>
            <w:right w:val="none" w:sz="0" w:space="0" w:color="auto"/>
          </w:divBdr>
        </w:div>
        <w:div w:id="2049333524">
          <w:marLeft w:val="0"/>
          <w:marRight w:val="0"/>
          <w:marTop w:val="0"/>
          <w:marBottom w:val="0"/>
          <w:divBdr>
            <w:top w:val="none" w:sz="0" w:space="0" w:color="auto"/>
            <w:left w:val="none" w:sz="0" w:space="0" w:color="auto"/>
            <w:bottom w:val="none" w:sz="0" w:space="0" w:color="auto"/>
            <w:right w:val="none" w:sz="0" w:space="0" w:color="auto"/>
          </w:divBdr>
        </w:div>
      </w:divsChild>
    </w:div>
    <w:div w:id="654918767">
      <w:bodyDiv w:val="1"/>
      <w:marLeft w:val="0"/>
      <w:marRight w:val="0"/>
      <w:marTop w:val="0"/>
      <w:marBottom w:val="0"/>
      <w:divBdr>
        <w:top w:val="none" w:sz="0" w:space="0" w:color="auto"/>
        <w:left w:val="none" w:sz="0" w:space="0" w:color="auto"/>
        <w:bottom w:val="none" w:sz="0" w:space="0" w:color="auto"/>
        <w:right w:val="none" w:sz="0" w:space="0" w:color="auto"/>
      </w:divBdr>
      <w:divsChild>
        <w:div w:id="224417394">
          <w:marLeft w:val="0"/>
          <w:marRight w:val="0"/>
          <w:marTop w:val="0"/>
          <w:marBottom w:val="0"/>
          <w:divBdr>
            <w:top w:val="none" w:sz="0" w:space="0" w:color="auto"/>
            <w:left w:val="none" w:sz="0" w:space="0" w:color="auto"/>
            <w:bottom w:val="none" w:sz="0" w:space="0" w:color="auto"/>
            <w:right w:val="none" w:sz="0" w:space="0" w:color="auto"/>
          </w:divBdr>
        </w:div>
        <w:div w:id="252204063">
          <w:marLeft w:val="0"/>
          <w:marRight w:val="0"/>
          <w:marTop w:val="0"/>
          <w:marBottom w:val="0"/>
          <w:divBdr>
            <w:top w:val="none" w:sz="0" w:space="0" w:color="auto"/>
            <w:left w:val="none" w:sz="0" w:space="0" w:color="auto"/>
            <w:bottom w:val="none" w:sz="0" w:space="0" w:color="auto"/>
            <w:right w:val="none" w:sz="0" w:space="0" w:color="auto"/>
          </w:divBdr>
        </w:div>
        <w:div w:id="709301410">
          <w:marLeft w:val="0"/>
          <w:marRight w:val="0"/>
          <w:marTop w:val="0"/>
          <w:marBottom w:val="0"/>
          <w:divBdr>
            <w:top w:val="none" w:sz="0" w:space="0" w:color="auto"/>
            <w:left w:val="none" w:sz="0" w:space="0" w:color="auto"/>
            <w:bottom w:val="none" w:sz="0" w:space="0" w:color="auto"/>
            <w:right w:val="none" w:sz="0" w:space="0" w:color="auto"/>
          </w:divBdr>
        </w:div>
        <w:div w:id="1035540276">
          <w:marLeft w:val="0"/>
          <w:marRight w:val="0"/>
          <w:marTop w:val="0"/>
          <w:marBottom w:val="0"/>
          <w:divBdr>
            <w:top w:val="none" w:sz="0" w:space="0" w:color="auto"/>
            <w:left w:val="none" w:sz="0" w:space="0" w:color="auto"/>
            <w:bottom w:val="none" w:sz="0" w:space="0" w:color="auto"/>
            <w:right w:val="none" w:sz="0" w:space="0" w:color="auto"/>
          </w:divBdr>
        </w:div>
        <w:div w:id="1568805814">
          <w:marLeft w:val="0"/>
          <w:marRight w:val="0"/>
          <w:marTop w:val="0"/>
          <w:marBottom w:val="0"/>
          <w:divBdr>
            <w:top w:val="none" w:sz="0" w:space="0" w:color="auto"/>
            <w:left w:val="none" w:sz="0" w:space="0" w:color="auto"/>
            <w:bottom w:val="none" w:sz="0" w:space="0" w:color="auto"/>
            <w:right w:val="none" w:sz="0" w:space="0" w:color="auto"/>
          </w:divBdr>
        </w:div>
        <w:div w:id="1621374799">
          <w:marLeft w:val="0"/>
          <w:marRight w:val="0"/>
          <w:marTop w:val="0"/>
          <w:marBottom w:val="0"/>
          <w:divBdr>
            <w:top w:val="none" w:sz="0" w:space="0" w:color="auto"/>
            <w:left w:val="none" w:sz="0" w:space="0" w:color="auto"/>
            <w:bottom w:val="none" w:sz="0" w:space="0" w:color="auto"/>
            <w:right w:val="none" w:sz="0" w:space="0" w:color="auto"/>
          </w:divBdr>
        </w:div>
        <w:div w:id="1778207803">
          <w:marLeft w:val="0"/>
          <w:marRight w:val="0"/>
          <w:marTop w:val="0"/>
          <w:marBottom w:val="0"/>
          <w:divBdr>
            <w:top w:val="none" w:sz="0" w:space="0" w:color="auto"/>
            <w:left w:val="none" w:sz="0" w:space="0" w:color="auto"/>
            <w:bottom w:val="none" w:sz="0" w:space="0" w:color="auto"/>
            <w:right w:val="none" w:sz="0" w:space="0" w:color="auto"/>
          </w:divBdr>
        </w:div>
        <w:div w:id="1847750543">
          <w:marLeft w:val="0"/>
          <w:marRight w:val="0"/>
          <w:marTop w:val="0"/>
          <w:marBottom w:val="0"/>
          <w:divBdr>
            <w:top w:val="none" w:sz="0" w:space="0" w:color="auto"/>
            <w:left w:val="none" w:sz="0" w:space="0" w:color="auto"/>
            <w:bottom w:val="none" w:sz="0" w:space="0" w:color="auto"/>
            <w:right w:val="none" w:sz="0" w:space="0" w:color="auto"/>
          </w:divBdr>
        </w:div>
        <w:div w:id="1952394516">
          <w:marLeft w:val="0"/>
          <w:marRight w:val="0"/>
          <w:marTop w:val="0"/>
          <w:marBottom w:val="0"/>
          <w:divBdr>
            <w:top w:val="none" w:sz="0" w:space="0" w:color="auto"/>
            <w:left w:val="none" w:sz="0" w:space="0" w:color="auto"/>
            <w:bottom w:val="none" w:sz="0" w:space="0" w:color="auto"/>
            <w:right w:val="none" w:sz="0" w:space="0" w:color="auto"/>
          </w:divBdr>
        </w:div>
      </w:divsChild>
    </w:div>
    <w:div w:id="788815386">
      <w:bodyDiv w:val="1"/>
      <w:marLeft w:val="0"/>
      <w:marRight w:val="0"/>
      <w:marTop w:val="0"/>
      <w:marBottom w:val="0"/>
      <w:divBdr>
        <w:top w:val="none" w:sz="0" w:space="0" w:color="auto"/>
        <w:left w:val="none" w:sz="0" w:space="0" w:color="auto"/>
        <w:bottom w:val="none" w:sz="0" w:space="0" w:color="auto"/>
        <w:right w:val="none" w:sz="0" w:space="0" w:color="auto"/>
      </w:divBdr>
      <w:divsChild>
        <w:div w:id="43719653">
          <w:marLeft w:val="0"/>
          <w:marRight w:val="0"/>
          <w:marTop w:val="0"/>
          <w:marBottom w:val="0"/>
          <w:divBdr>
            <w:top w:val="none" w:sz="0" w:space="0" w:color="auto"/>
            <w:left w:val="none" w:sz="0" w:space="0" w:color="auto"/>
            <w:bottom w:val="none" w:sz="0" w:space="0" w:color="auto"/>
            <w:right w:val="none" w:sz="0" w:space="0" w:color="auto"/>
          </w:divBdr>
        </w:div>
        <w:div w:id="535506280">
          <w:marLeft w:val="0"/>
          <w:marRight w:val="0"/>
          <w:marTop w:val="0"/>
          <w:marBottom w:val="0"/>
          <w:divBdr>
            <w:top w:val="none" w:sz="0" w:space="0" w:color="auto"/>
            <w:left w:val="none" w:sz="0" w:space="0" w:color="auto"/>
            <w:bottom w:val="none" w:sz="0" w:space="0" w:color="auto"/>
            <w:right w:val="none" w:sz="0" w:space="0" w:color="auto"/>
          </w:divBdr>
        </w:div>
        <w:div w:id="842820375">
          <w:marLeft w:val="0"/>
          <w:marRight w:val="0"/>
          <w:marTop w:val="0"/>
          <w:marBottom w:val="0"/>
          <w:divBdr>
            <w:top w:val="none" w:sz="0" w:space="0" w:color="auto"/>
            <w:left w:val="none" w:sz="0" w:space="0" w:color="auto"/>
            <w:bottom w:val="none" w:sz="0" w:space="0" w:color="auto"/>
            <w:right w:val="none" w:sz="0" w:space="0" w:color="auto"/>
          </w:divBdr>
        </w:div>
        <w:div w:id="1517891555">
          <w:marLeft w:val="0"/>
          <w:marRight w:val="0"/>
          <w:marTop w:val="0"/>
          <w:marBottom w:val="0"/>
          <w:divBdr>
            <w:top w:val="none" w:sz="0" w:space="0" w:color="auto"/>
            <w:left w:val="none" w:sz="0" w:space="0" w:color="auto"/>
            <w:bottom w:val="none" w:sz="0" w:space="0" w:color="auto"/>
            <w:right w:val="none" w:sz="0" w:space="0" w:color="auto"/>
          </w:divBdr>
        </w:div>
        <w:div w:id="2084065615">
          <w:marLeft w:val="0"/>
          <w:marRight w:val="0"/>
          <w:marTop w:val="0"/>
          <w:marBottom w:val="0"/>
          <w:divBdr>
            <w:top w:val="none" w:sz="0" w:space="0" w:color="auto"/>
            <w:left w:val="none" w:sz="0" w:space="0" w:color="auto"/>
            <w:bottom w:val="none" w:sz="0" w:space="0" w:color="auto"/>
            <w:right w:val="none" w:sz="0" w:space="0" w:color="auto"/>
          </w:divBdr>
        </w:div>
      </w:divsChild>
    </w:div>
    <w:div w:id="834804225">
      <w:bodyDiv w:val="1"/>
      <w:marLeft w:val="0"/>
      <w:marRight w:val="0"/>
      <w:marTop w:val="0"/>
      <w:marBottom w:val="0"/>
      <w:divBdr>
        <w:top w:val="none" w:sz="0" w:space="0" w:color="auto"/>
        <w:left w:val="none" w:sz="0" w:space="0" w:color="auto"/>
        <w:bottom w:val="none" w:sz="0" w:space="0" w:color="auto"/>
        <w:right w:val="none" w:sz="0" w:space="0" w:color="auto"/>
      </w:divBdr>
      <w:divsChild>
        <w:div w:id="40982103">
          <w:marLeft w:val="0"/>
          <w:marRight w:val="0"/>
          <w:marTop w:val="0"/>
          <w:marBottom w:val="0"/>
          <w:divBdr>
            <w:top w:val="none" w:sz="0" w:space="0" w:color="auto"/>
            <w:left w:val="none" w:sz="0" w:space="0" w:color="auto"/>
            <w:bottom w:val="none" w:sz="0" w:space="0" w:color="auto"/>
            <w:right w:val="none" w:sz="0" w:space="0" w:color="auto"/>
          </w:divBdr>
        </w:div>
        <w:div w:id="677923270">
          <w:marLeft w:val="0"/>
          <w:marRight w:val="0"/>
          <w:marTop w:val="0"/>
          <w:marBottom w:val="0"/>
          <w:divBdr>
            <w:top w:val="none" w:sz="0" w:space="0" w:color="auto"/>
            <w:left w:val="none" w:sz="0" w:space="0" w:color="auto"/>
            <w:bottom w:val="none" w:sz="0" w:space="0" w:color="auto"/>
            <w:right w:val="none" w:sz="0" w:space="0" w:color="auto"/>
          </w:divBdr>
          <w:divsChild>
            <w:div w:id="560992411">
              <w:marLeft w:val="-75"/>
              <w:marRight w:val="0"/>
              <w:marTop w:val="30"/>
              <w:marBottom w:val="30"/>
              <w:divBdr>
                <w:top w:val="none" w:sz="0" w:space="0" w:color="auto"/>
                <w:left w:val="none" w:sz="0" w:space="0" w:color="auto"/>
                <w:bottom w:val="none" w:sz="0" w:space="0" w:color="auto"/>
                <w:right w:val="none" w:sz="0" w:space="0" w:color="auto"/>
              </w:divBdr>
              <w:divsChild>
                <w:div w:id="39789258">
                  <w:marLeft w:val="0"/>
                  <w:marRight w:val="0"/>
                  <w:marTop w:val="0"/>
                  <w:marBottom w:val="0"/>
                  <w:divBdr>
                    <w:top w:val="none" w:sz="0" w:space="0" w:color="auto"/>
                    <w:left w:val="none" w:sz="0" w:space="0" w:color="auto"/>
                    <w:bottom w:val="none" w:sz="0" w:space="0" w:color="auto"/>
                    <w:right w:val="none" w:sz="0" w:space="0" w:color="auto"/>
                  </w:divBdr>
                  <w:divsChild>
                    <w:div w:id="1731926018">
                      <w:marLeft w:val="0"/>
                      <w:marRight w:val="0"/>
                      <w:marTop w:val="0"/>
                      <w:marBottom w:val="0"/>
                      <w:divBdr>
                        <w:top w:val="none" w:sz="0" w:space="0" w:color="auto"/>
                        <w:left w:val="none" w:sz="0" w:space="0" w:color="auto"/>
                        <w:bottom w:val="none" w:sz="0" w:space="0" w:color="auto"/>
                        <w:right w:val="none" w:sz="0" w:space="0" w:color="auto"/>
                      </w:divBdr>
                    </w:div>
                  </w:divsChild>
                </w:div>
                <w:div w:id="289408492">
                  <w:marLeft w:val="0"/>
                  <w:marRight w:val="0"/>
                  <w:marTop w:val="0"/>
                  <w:marBottom w:val="0"/>
                  <w:divBdr>
                    <w:top w:val="none" w:sz="0" w:space="0" w:color="auto"/>
                    <w:left w:val="none" w:sz="0" w:space="0" w:color="auto"/>
                    <w:bottom w:val="none" w:sz="0" w:space="0" w:color="auto"/>
                    <w:right w:val="none" w:sz="0" w:space="0" w:color="auto"/>
                  </w:divBdr>
                  <w:divsChild>
                    <w:div w:id="218438231">
                      <w:marLeft w:val="0"/>
                      <w:marRight w:val="0"/>
                      <w:marTop w:val="0"/>
                      <w:marBottom w:val="0"/>
                      <w:divBdr>
                        <w:top w:val="none" w:sz="0" w:space="0" w:color="auto"/>
                        <w:left w:val="none" w:sz="0" w:space="0" w:color="auto"/>
                        <w:bottom w:val="none" w:sz="0" w:space="0" w:color="auto"/>
                        <w:right w:val="none" w:sz="0" w:space="0" w:color="auto"/>
                      </w:divBdr>
                    </w:div>
                  </w:divsChild>
                </w:div>
                <w:div w:id="354502027">
                  <w:marLeft w:val="0"/>
                  <w:marRight w:val="0"/>
                  <w:marTop w:val="0"/>
                  <w:marBottom w:val="0"/>
                  <w:divBdr>
                    <w:top w:val="none" w:sz="0" w:space="0" w:color="auto"/>
                    <w:left w:val="none" w:sz="0" w:space="0" w:color="auto"/>
                    <w:bottom w:val="none" w:sz="0" w:space="0" w:color="auto"/>
                    <w:right w:val="none" w:sz="0" w:space="0" w:color="auto"/>
                  </w:divBdr>
                  <w:divsChild>
                    <w:div w:id="2109739433">
                      <w:marLeft w:val="0"/>
                      <w:marRight w:val="0"/>
                      <w:marTop w:val="0"/>
                      <w:marBottom w:val="0"/>
                      <w:divBdr>
                        <w:top w:val="none" w:sz="0" w:space="0" w:color="auto"/>
                        <w:left w:val="none" w:sz="0" w:space="0" w:color="auto"/>
                        <w:bottom w:val="none" w:sz="0" w:space="0" w:color="auto"/>
                        <w:right w:val="none" w:sz="0" w:space="0" w:color="auto"/>
                      </w:divBdr>
                    </w:div>
                  </w:divsChild>
                </w:div>
                <w:div w:id="683439684">
                  <w:marLeft w:val="0"/>
                  <w:marRight w:val="0"/>
                  <w:marTop w:val="0"/>
                  <w:marBottom w:val="0"/>
                  <w:divBdr>
                    <w:top w:val="none" w:sz="0" w:space="0" w:color="auto"/>
                    <w:left w:val="none" w:sz="0" w:space="0" w:color="auto"/>
                    <w:bottom w:val="none" w:sz="0" w:space="0" w:color="auto"/>
                    <w:right w:val="none" w:sz="0" w:space="0" w:color="auto"/>
                  </w:divBdr>
                  <w:divsChild>
                    <w:div w:id="1175338630">
                      <w:marLeft w:val="0"/>
                      <w:marRight w:val="0"/>
                      <w:marTop w:val="0"/>
                      <w:marBottom w:val="0"/>
                      <w:divBdr>
                        <w:top w:val="none" w:sz="0" w:space="0" w:color="auto"/>
                        <w:left w:val="none" w:sz="0" w:space="0" w:color="auto"/>
                        <w:bottom w:val="none" w:sz="0" w:space="0" w:color="auto"/>
                        <w:right w:val="none" w:sz="0" w:space="0" w:color="auto"/>
                      </w:divBdr>
                    </w:div>
                  </w:divsChild>
                </w:div>
                <w:div w:id="714424043">
                  <w:marLeft w:val="0"/>
                  <w:marRight w:val="0"/>
                  <w:marTop w:val="0"/>
                  <w:marBottom w:val="0"/>
                  <w:divBdr>
                    <w:top w:val="none" w:sz="0" w:space="0" w:color="auto"/>
                    <w:left w:val="none" w:sz="0" w:space="0" w:color="auto"/>
                    <w:bottom w:val="none" w:sz="0" w:space="0" w:color="auto"/>
                    <w:right w:val="none" w:sz="0" w:space="0" w:color="auto"/>
                  </w:divBdr>
                  <w:divsChild>
                    <w:div w:id="108866457">
                      <w:marLeft w:val="0"/>
                      <w:marRight w:val="0"/>
                      <w:marTop w:val="0"/>
                      <w:marBottom w:val="0"/>
                      <w:divBdr>
                        <w:top w:val="none" w:sz="0" w:space="0" w:color="auto"/>
                        <w:left w:val="none" w:sz="0" w:space="0" w:color="auto"/>
                        <w:bottom w:val="none" w:sz="0" w:space="0" w:color="auto"/>
                        <w:right w:val="none" w:sz="0" w:space="0" w:color="auto"/>
                      </w:divBdr>
                    </w:div>
                  </w:divsChild>
                </w:div>
                <w:div w:id="857161018">
                  <w:marLeft w:val="0"/>
                  <w:marRight w:val="0"/>
                  <w:marTop w:val="0"/>
                  <w:marBottom w:val="0"/>
                  <w:divBdr>
                    <w:top w:val="none" w:sz="0" w:space="0" w:color="auto"/>
                    <w:left w:val="none" w:sz="0" w:space="0" w:color="auto"/>
                    <w:bottom w:val="none" w:sz="0" w:space="0" w:color="auto"/>
                    <w:right w:val="none" w:sz="0" w:space="0" w:color="auto"/>
                  </w:divBdr>
                  <w:divsChild>
                    <w:div w:id="699400830">
                      <w:marLeft w:val="0"/>
                      <w:marRight w:val="0"/>
                      <w:marTop w:val="0"/>
                      <w:marBottom w:val="0"/>
                      <w:divBdr>
                        <w:top w:val="none" w:sz="0" w:space="0" w:color="auto"/>
                        <w:left w:val="none" w:sz="0" w:space="0" w:color="auto"/>
                        <w:bottom w:val="none" w:sz="0" w:space="0" w:color="auto"/>
                        <w:right w:val="none" w:sz="0" w:space="0" w:color="auto"/>
                      </w:divBdr>
                    </w:div>
                  </w:divsChild>
                </w:div>
                <w:div w:id="1063336156">
                  <w:marLeft w:val="0"/>
                  <w:marRight w:val="0"/>
                  <w:marTop w:val="0"/>
                  <w:marBottom w:val="0"/>
                  <w:divBdr>
                    <w:top w:val="none" w:sz="0" w:space="0" w:color="auto"/>
                    <w:left w:val="none" w:sz="0" w:space="0" w:color="auto"/>
                    <w:bottom w:val="none" w:sz="0" w:space="0" w:color="auto"/>
                    <w:right w:val="none" w:sz="0" w:space="0" w:color="auto"/>
                  </w:divBdr>
                  <w:divsChild>
                    <w:div w:id="1130635144">
                      <w:marLeft w:val="0"/>
                      <w:marRight w:val="0"/>
                      <w:marTop w:val="0"/>
                      <w:marBottom w:val="0"/>
                      <w:divBdr>
                        <w:top w:val="none" w:sz="0" w:space="0" w:color="auto"/>
                        <w:left w:val="none" w:sz="0" w:space="0" w:color="auto"/>
                        <w:bottom w:val="none" w:sz="0" w:space="0" w:color="auto"/>
                        <w:right w:val="none" w:sz="0" w:space="0" w:color="auto"/>
                      </w:divBdr>
                    </w:div>
                  </w:divsChild>
                </w:div>
                <w:div w:id="1424255500">
                  <w:marLeft w:val="0"/>
                  <w:marRight w:val="0"/>
                  <w:marTop w:val="0"/>
                  <w:marBottom w:val="0"/>
                  <w:divBdr>
                    <w:top w:val="none" w:sz="0" w:space="0" w:color="auto"/>
                    <w:left w:val="none" w:sz="0" w:space="0" w:color="auto"/>
                    <w:bottom w:val="none" w:sz="0" w:space="0" w:color="auto"/>
                    <w:right w:val="none" w:sz="0" w:space="0" w:color="auto"/>
                  </w:divBdr>
                  <w:divsChild>
                    <w:div w:id="1906155">
                      <w:marLeft w:val="0"/>
                      <w:marRight w:val="0"/>
                      <w:marTop w:val="0"/>
                      <w:marBottom w:val="0"/>
                      <w:divBdr>
                        <w:top w:val="none" w:sz="0" w:space="0" w:color="auto"/>
                        <w:left w:val="none" w:sz="0" w:space="0" w:color="auto"/>
                        <w:bottom w:val="none" w:sz="0" w:space="0" w:color="auto"/>
                        <w:right w:val="none" w:sz="0" w:space="0" w:color="auto"/>
                      </w:divBdr>
                    </w:div>
                  </w:divsChild>
                </w:div>
                <w:div w:id="1424960780">
                  <w:marLeft w:val="0"/>
                  <w:marRight w:val="0"/>
                  <w:marTop w:val="0"/>
                  <w:marBottom w:val="0"/>
                  <w:divBdr>
                    <w:top w:val="none" w:sz="0" w:space="0" w:color="auto"/>
                    <w:left w:val="none" w:sz="0" w:space="0" w:color="auto"/>
                    <w:bottom w:val="none" w:sz="0" w:space="0" w:color="auto"/>
                    <w:right w:val="none" w:sz="0" w:space="0" w:color="auto"/>
                  </w:divBdr>
                  <w:divsChild>
                    <w:div w:id="742604193">
                      <w:marLeft w:val="0"/>
                      <w:marRight w:val="0"/>
                      <w:marTop w:val="0"/>
                      <w:marBottom w:val="0"/>
                      <w:divBdr>
                        <w:top w:val="none" w:sz="0" w:space="0" w:color="auto"/>
                        <w:left w:val="none" w:sz="0" w:space="0" w:color="auto"/>
                        <w:bottom w:val="none" w:sz="0" w:space="0" w:color="auto"/>
                        <w:right w:val="none" w:sz="0" w:space="0" w:color="auto"/>
                      </w:divBdr>
                    </w:div>
                  </w:divsChild>
                </w:div>
                <w:div w:id="1652057529">
                  <w:marLeft w:val="0"/>
                  <w:marRight w:val="0"/>
                  <w:marTop w:val="0"/>
                  <w:marBottom w:val="0"/>
                  <w:divBdr>
                    <w:top w:val="none" w:sz="0" w:space="0" w:color="auto"/>
                    <w:left w:val="none" w:sz="0" w:space="0" w:color="auto"/>
                    <w:bottom w:val="none" w:sz="0" w:space="0" w:color="auto"/>
                    <w:right w:val="none" w:sz="0" w:space="0" w:color="auto"/>
                  </w:divBdr>
                  <w:divsChild>
                    <w:div w:id="1237787910">
                      <w:marLeft w:val="0"/>
                      <w:marRight w:val="0"/>
                      <w:marTop w:val="0"/>
                      <w:marBottom w:val="0"/>
                      <w:divBdr>
                        <w:top w:val="none" w:sz="0" w:space="0" w:color="auto"/>
                        <w:left w:val="none" w:sz="0" w:space="0" w:color="auto"/>
                        <w:bottom w:val="none" w:sz="0" w:space="0" w:color="auto"/>
                        <w:right w:val="none" w:sz="0" w:space="0" w:color="auto"/>
                      </w:divBdr>
                    </w:div>
                  </w:divsChild>
                </w:div>
                <w:div w:id="1734428555">
                  <w:marLeft w:val="0"/>
                  <w:marRight w:val="0"/>
                  <w:marTop w:val="0"/>
                  <w:marBottom w:val="0"/>
                  <w:divBdr>
                    <w:top w:val="none" w:sz="0" w:space="0" w:color="auto"/>
                    <w:left w:val="none" w:sz="0" w:space="0" w:color="auto"/>
                    <w:bottom w:val="none" w:sz="0" w:space="0" w:color="auto"/>
                    <w:right w:val="none" w:sz="0" w:space="0" w:color="auto"/>
                  </w:divBdr>
                  <w:divsChild>
                    <w:div w:id="324364368">
                      <w:marLeft w:val="0"/>
                      <w:marRight w:val="0"/>
                      <w:marTop w:val="0"/>
                      <w:marBottom w:val="0"/>
                      <w:divBdr>
                        <w:top w:val="none" w:sz="0" w:space="0" w:color="auto"/>
                        <w:left w:val="none" w:sz="0" w:space="0" w:color="auto"/>
                        <w:bottom w:val="none" w:sz="0" w:space="0" w:color="auto"/>
                        <w:right w:val="none" w:sz="0" w:space="0" w:color="auto"/>
                      </w:divBdr>
                    </w:div>
                  </w:divsChild>
                </w:div>
                <w:div w:id="1823228509">
                  <w:marLeft w:val="0"/>
                  <w:marRight w:val="0"/>
                  <w:marTop w:val="0"/>
                  <w:marBottom w:val="0"/>
                  <w:divBdr>
                    <w:top w:val="none" w:sz="0" w:space="0" w:color="auto"/>
                    <w:left w:val="none" w:sz="0" w:space="0" w:color="auto"/>
                    <w:bottom w:val="none" w:sz="0" w:space="0" w:color="auto"/>
                    <w:right w:val="none" w:sz="0" w:space="0" w:color="auto"/>
                  </w:divBdr>
                  <w:divsChild>
                    <w:div w:id="199440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19583">
          <w:marLeft w:val="0"/>
          <w:marRight w:val="0"/>
          <w:marTop w:val="0"/>
          <w:marBottom w:val="0"/>
          <w:divBdr>
            <w:top w:val="none" w:sz="0" w:space="0" w:color="auto"/>
            <w:left w:val="none" w:sz="0" w:space="0" w:color="auto"/>
            <w:bottom w:val="none" w:sz="0" w:space="0" w:color="auto"/>
            <w:right w:val="none" w:sz="0" w:space="0" w:color="auto"/>
          </w:divBdr>
        </w:div>
        <w:div w:id="1287858577">
          <w:marLeft w:val="0"/>
          <w:marRight w:val="0"/>
          <w:marTop w:val="0"/>
          <w:marBottom w:val="0"/>
          <w:divBdr>
            <w:top w:val="none" w:sz="0" w:space="0" w:color="auto"/>
            <w:left w:val="none" w:sz="0" w:space="0" w:color="auto"/>
            <w:bottom w:val="none" w:sz="0" w:space="0" w:color="auto"/>
            <w:right w:val="none" w:sz="0" w:space="0" w:color="auto"/>
          </w:divBdr>
        </w:div>
        <w:div w:id="1402872142">
          <w:marLeft w:val="0"/>
          <w:marRight w:val="0"/>
          <w:marTop w:val="0"/>
          <w:marBottom w:val="0"/>
          <w:divBdr>
            <w:top w:val="none" w:sz="0" w:space="0" w:color="auto"/>
            <w:left w:val="none" w:sz="0" w:space="0" w:color="auto"/>
            <w:bottom w:val="none" w:sz="0" w:space="0" w:color="auto"/>
            <w:right w:val="none" w:sz="0" w:space="0" w:color="auto"/>
          </w:divBdr>
        </w:div>
        <w:div w:id="1443185247">
          <w:marLeft w:val="0"/>
          <w:marRight w:val="0"/>
          <w:marTop w:val="0"/>
          <w:marBottom w:val="0"/>
          <w:divBdr>
            <w:top w:val="none" w:sz="0" w:space="0" w:color="auto"/>
            <w:left w:val="none" w:sz="0" w:space="0" w:color="auto"/>
            <w:bottom w:val="none" w:sz="0" w:space="0" w:color="auto"/>
            <w:right w:val="none" w:sz="0" w:space="0" w:color="auto"/>
          </w:divBdr>
        </w:div>
        <w:div w:id="1996182931">
          <w:marLeft w:val="0"/>
          <w:marRight w:val="0"/>
          <w:marTop w:val="0"/>
          <w:marBottom w:val="0"/>
          <w:divBdr>
            <w:top w:val="none" w:sz="0" w:space="0" w:color="auto"/>
            <w:left w:val="none" w:sz="0" w:space="0" w:color="auto"/>
            <w:bottom w:val="none" w:sz="0" w:space="0" w:color="auto"/>
            <w:right w:val="none" w:sz="0" w:space="0" w:color="auto"/>
          </w:divBdr>
        </w:div>
      </w:divsChild>
    </w:div>
    <w:div w:id="852184946">
      <w:bodyDiv w:val="1"/>
      <w:marLeft w:val="0"/>
      <w:marRight w:val="0"/>
      <w:marTop w:val="0"/>
      <w:marBottom w:val="0"/>
      <w:divBdr>
        <w:top w:val="none" w:sz="0" w:space="0" w:color="auto"/>
        <w:left w:val="none" w:sz="0" w:space="0" w:color="auto"/>
        <w:bottom w:val="none" w:sz="0" w:space="0" w:color="auto"/>
        <w:right w:val="none" w:sz="0" w:space="0" w:color="auto"/>
      </w:divBdr>
      <w:divsChild>
        <w:div w:id="300816720">
          <w:marLeft w:val="0"/>
          <w:marRight w:val="0"/>
          <w:marTop w:val="0"/>
          <w:marBottom w:val="0"/>
          <w:divBdr>
            <w:top w:val="none" w:sz="0" w:space="0" w:color="auto"/>
            <w:left w:val="none" w:sz="0" w:space="0" w:color="auto"/>
            <w:bottom w:val="none" w:sz="0" w:space="0" w:color="auto"/>
            <w:right w:val="none" w:sz="0" w:space="0" w:color="auto"/>
          </w:divBdr>
        </w:div>
        <w:div w:id="517961386">
          <w:marLeft w:val="0"/>
          <w:marRight w:val="0"/>
          <w:marTop w:val="0"/>
          <w:marBottom w:val="0"/>
          <w:divBdr>
            <w:top w:val="none" w:sz="0" w:space="0" w:color="auto"/>
            <w:left w:val="none" w:sz="0" w:space="0" w:color="auto"/>
            <w:bottom w:val="none" w:sz="0" w:space="0" w:color="auto"/>
            <w:right w:val="none" w:sz="0" w:space="0" w:color="auto"/>
          </w:divBdr>
        </w:div>
        <w:div w:id="559831815">
          <w:marLeft w:val="0"/>
          <w:marRight w:val="0"/>
          <w:marTop w:val="0"/>
          <w:marBottom w:val="0"/>
          <w:divBdr>
            <w:top w:val="none" w:sz="0" w:space="0" w:color="auto"/>
            <w:left w:val="none" w:sz="0" w:space="0" w:color="auto"/>
            <w:bottom w:val="none" w:sz="0" w:space="0" w:color="auto"/>
            <w:right w:val="none" w:sz="0" w:space="0" w:color="auto"/>
          </w:divBdr>
        </w:div>
        <w:div w:id="835075547">
          <w:marLeft w:val="0"/>
          <w:marRight w:val="0"/>
          <w:marTop w:val="0"/>
          <w:marBottom w:val="0"/>
          <w:divBdr>
            <w:top w:val="none" w:sz="0" w:space="0" w:color="auto"/>
            <w:left w:val="none" w:sz="0" w:space="0" w:color="auto"/>
            <w:bottom w:val="none" w:sz="0" w:space="0" w:color="auto"/>
            <w:right w:val="none" w:sz="0" w:space="0" w:color="auto"/>
          </w:divBdr>
        </w:div>
        <w:div w:id="1329752789">
          <w:marLeft w:val="0"/>
          <w:marRight w:val="0"/>
          <w:marTop w:val="0"/>
          <w:marBottom w:val="0"/>
          <w:divBdr>
            <w:top w:val="none" w:sz="0" w:space="0" w:color="auto"/>
            <w:left w:val="none" w:sz="0" w:space="0" w:color="auto"/>
            <w:bottom w:val="none" w:sz="0" w:space="0" w:color="auto"/>
            <w:right w:val="none" w:sz="0" w:space="0" w:color="auto"/>
          </w:divBdr>
        </w:div>
        <w:div w:id="2039353233">
          <w:marLeft w:val="0"/>
          <w:marRight w:val="0"/>
          <w:marTop w:val="0"/>
          <w:marBottom w:val="0"/>
          <w:divBdr>
            <w:top w:val="none" w:sz="0" w:space="0" w:color="auto"/>
            <w:left w:val="none" w:sz="0" w:space="0" w:color="auto"/>
            <w:bottom w:val="none" w:sz="0" w:space="0" w:color="auto"/>
            <w:right w:val="none" w:sz="0" w:space="0" w:color="auto"/>
          </w:divBdr>
        </w:div>
      </w:divsChild>
    </w:div>
    <w:div w:id="937057126">
      <w:bodyDiv w:val="1"/>
      <w:marLeft w:val="0"/>
      <w:marRight w:val="0"/>
      <w:marTop w:val="0"/>
      <w:marBottom w:val="0"/>
      <w:divBdr>
        <w:top w:val="none" w:sz="0" w:space="0" w:color="auto"/>
        <w:left w:val="none" w:sz="0" w:space="0" w:color="auto"/>
        <w:bottom w:val="none" w:sz="0" w:space="0" w:color="auto"/>
        <w:right w:val="none" w:sz="0" w:space="0" w:color="auto"/>
      </w:divBdr>
      <w:divsChild>
        <w:div w:id="228662849">
          <w:marLeft w:val="0"/>
          <w:marRight w:val="0"/>
          <w:marTop w:val="0"/>
          <w:marBottom w:val="0"/>
          <w:divBdr>
            <w:top w:val="none" w:sz="0" w:space="0" w:color="auto"/>
            <w:left w:val="none" w:sz="0" w:space="0" w:color="auto"/>
            <w:bottom w:val="none" w:sz="0" w:space="0" w:color="auto"/>
            <w:right w:val="none" w:sz="0" w:space="0" w:color="auto"/>
          </w:divBdr>
        </w:div>
        <w:div w:id="378167747">
          <w:marLeft w:val="0"/>
          <w:marRight w:val="0"/>
          <w:marTop w:val="0"/>
          <w:marBottom w:val="0"/>
          <w:divBdr>
            <w:top w:val="none" w:sz="0" w:space="0" w:color="auto"/>
            <w:left w:val="none" w:sz="0" w:space="0" w:color="auto"/>
            <w:bottom w:val="none" w:sz="0" w:space="0" w:color="auto"/>
            <w:right w:val="none" w:sz="0" w:space="0" w:color="auto"/>
          </w:divBdr>
        </w:div>
        <w:div w:id="570579939">
          <w:marLeft w:val="0"/>
          <w:marRight w:val="0"/>
          <w:marTop w:val="0"/>
          <w:marBottom w:val="0"/>
          <w:divBdr>
            <w:top w:val="none" w:sz="0" w:space="0" w:color="auto"/>
            <w:left w:val="none" w:sz="0" w:space="0" w:color="auto"/>
            <w:bottom w:val="none" w:sz="0" w:space="0" w:color="auto"/>
            <w:right w:val="none" w:sz="0" w:space="0" w:color="auto"/>
          </w:divBdr>
        </w:div>
        <w:div w:id="772751042">
          <w:marLeft w:val="0"/>
          <w:marRight w:val="0"/>
          <w:marTop w:val="0"/>
          <w:marBottom w:val="0"/>
          <w:divBdr>
            <w:top w:val="none" w:sz="0" w:space="0" w:color="auto"/>
            <w:left w:val="none" w:sz="0" w:space="0" w:color="auto"/>
            <w:bottom w:val="none" w:sz="0" w:space="0" w:color="auto"/>
            <w:right w:val="none" w:sz="0" w:space="0" w:color="auto"/>
          </w:divBdr>
        </w:div>
        <w:div w:id="846210031">
          <w:marLeft w:val="0"/>
          <w:marRight w:val="0"/>
          <w:marTop w:val="0"/>
          <w:marBottom w:val="0"/>
          <w:divBdr>
            <w:top w:val="none" w:sz="0" w:space="0" w:color="auto"/>
            <w:left w:val="none" w:sz="0" w:space="0" w:color="auto"/>
            <w:bottom w:val="none" w:sz="0" w:space="0" w:color="auto"/>
            <w:right w:val="none" w:sz="0" w:space="0" w:color="auto"/>
          </w:divBdr>
        </w:div>
        <w:div w:id="1240366439">
          <w:marLeft w:val="0"/>
          <w:marRight w:val="0"/>
          <w:marTop w:val="0"/>
          <w:marBottom w:val="0"/>
          <w:divBdr>
            <w:top w:val="none" w:sz="0" w:space="0" w:color="auto"/>
            <w:left w:val="none" w:sz="0" w:space="0" w:color="auto"/>
            <w:bottom w:val="none" w:sz="0" w:space="0" w:color="auto"/>
            <w:right w:val="none" w:sz="0" w:space="0" w:color="auto"/>
          </w:divBdr>
        </w:div>
        <w:div w:id="1351757333">
          <w:marLeft w:val="0"/>
          <w:marRight w:val="0"/>
          <w:marTop w:val="0"/>
          <w:marBottom w:val="0"/>
          <w:divBdr>
            <w:top w:val="none" w:sz="0" w:space="0" w:color="auto"/>
            <w:left w:val="none" w:sz="0" w:space="0" w:color="auto"/>
            <w:bottom w:val="none" w:sz="0" w:space="0" w:color="auto"/>
            <w:right w:val="none" w:sz="0" w:space="0" w:color="auto"/>
          </w:divBdr>
        </w:div>
        <w:div w:id="1839690096">
          <w:marLeft w:val="0"/>
          <w:marRight w:val="0"/>
          <w:marTop w:val="0"/>
          <w:marBottom w:val="0"/>
          <w:divBdr>
            <w:top w:val="none" w:sz="0" w:space="0" w:color="auto"/>
            <w:left w:val="none" w:sz="0" w:space="0" w:color="auto"/>
            <w:bottom w:val="none" w:sz="0" w:space="0" w:color="auto"/>
            <w:right w:val="none" w:sz="0" w:space="0" w:color="auto"/>
          </w:divBdr>
        </w:div>
        <w:div w:id="2084713646">
          <w:marLeft w:val="0"/>
          <w:marRight w:val="0"/>
          <w:marTop w:val="0"/>
          <w:marBottom w:val="0"/>
          <w:divBdr>
            <w:top w:val="none" w:sz="0" w:space="0" w:color="auto"/>
            <w:left w:val="none" w:sz="0" w:space="0" w:color="auto"/>
            <w:bottom w:val="none" w:sz="0" w:space="0" w:color="auto"/>
            <w:right w:val="none" w:sz="0" w:space="0" w:color="auto"/>
          </w:divBdr>
        </w:div>
      </w:divsChild>
    </w:div>
    <w:div w:id="1005397019">
      <w:bodyDiv w:val="1"/>
      <w:marLeft w:val="0"/>
      <w:marRight w:val="0"/>
      <w:marTop w:val="0"/>
      <w:marBottom w:val="0"/>
      <w:divBdr>
        <w:top w:val="none" w:sz="0" w:space="0" w:color="auto"/>
        <w:left w:val="none" w:sz="0" w:space="0" w:color="auto"/>
        <w:bottom w:val="none" w:sz="0" w:space="0" w:color="auto"/>
        <w:right w:val="none" w:sz="0" w:space="0" w:color="auto"/>
      </w:divBdr>
    </w:div>
    <w:div w:id="1025905522">
      <w:bodyDiv w:val="1"/>
      <w:marLeft w:val="0"/>
      <w:marRight w:val="0"/>
      <w:marTop w:val="0"/>
      <w:marBottom w:val="0"/>
      <w:divBdr>
        <w:top w:val="none" w:sz="0" w:space="0" w:color="auto"/>
        <w:left w:val="none" w:sz="0" w:space="0" w:color="auto"/>
        <w:bottom w:val="none" w:sz="0" w:space="0" w:color="auto"/>
        <w:right w:val="none" w:sz="0" w:space="0" w:color="auto"/>
      </w:divBdr>
      <w:divsChild>
        <w:div w:id="26105253">
          <w:marLeft w:val="0"/>
          <w:marRight w:val="0"/>
          <w:marTop w:val="0"/>
          <w:marBottom w:val="0"/>
          <w:divBdr>
            <w:top w:val="none" w:sz="0" w:space="0" w:color="auto"/>
            <w:left w:val="none" w:sz="0" w:space="0" w:color="auto"/>
            <w:bottom w:val="none" w:sz="0" w:space="0" w:color="auto"/>
            <w:right w:val="none" w:sz="0" w:space="0" w:color="auto"/>
          </w:divBdr>
        </w:div>
        <w:div w:id="141385037">
          <w:marLeft w:val="0"/>
          <w:marRight w:val="0"/>
          <w:marTop w:val="0"/>
          <w:marBottom w:val="0"/>
          <w:divBdr>
            <w:top w:val="none" w:sz="0" w:space="0" w:color="auto"/>
            <w:left w:val="none" w:sz="0" w:space="0" w:color="auto"/>
            <w:bottom w:val="none" w:sz="0" w:space="0" w:color="auto"/>
            <w:right w:val="none" w:sz="0" w:space="0" w:color="auto"/>
          </w:divBdr>
        </w:div>
        <w:div w:id="477693746">
          <w:marLeft w:val="0"/>
          <w:marRight w:val="0"/>
          <w:marTop w:val="0"/>
          <w:marBottom w:val="0"/>
          <w:divBdr>
            <w:top w:val="none" w:sz="0" w:space="0" w:color="auto"/>
            <w:left w:val="none" w:sz="0" w:space="0" w:color="auto"/>
            <w:bottom w:val="none" w:sz="0" w:space="0" w:color="auto"/>
            <w:right w:val="none" w:sz="0" w:space="0" w:color="auto"/>
          </w:divBdr>
        </w:div>
        <w:div w:id="488206822">
          <w:marLeft w:val="0"/>
          <w:marRight w:val="0"/>
          <w:marTop w:val="0"/>
          <w:marBottom w:val="0"/>
          <w:divBdr>
            <w:top w:val="none" w:sz="0" w:space="0" w:color="auto"/>
            <w:left w:val="none" w:sz="0" w:space="0" w:color="auto"/>
            <w:bottom w:val="none" w:sz="0" w:space="0" w:color="auto"/>
            <w:right w:val="none" w:sz="0" w:space="0" w:color="auto"/>
          </w:divBdr>
        </w:div>
        <w:div w:id="758526474">
          <w:marLeft w:val="0"/>
          <w:marRight w:val="0"/>
          <w:marTop w:val="0"/>
          <w:marBottom w:val="0"/>
          <w:divBdr>
            <w:top w:val="none" w:sz="0" w:space="0" w:color="auto"/>
            <w:left w:val="none" w:sz="0" w:space="0" w:color="auto"/>
            <w:bottom w:val="none" w:sz="0" w:space="0" w:color="auto"/>
            <w:right w:val="none" w:sz="0" w:space="0" w:color="auto"/>
          </w:divBdr>
        </w:div>
        <w:div w:id="1090853380">
          <w:marLeft w:val="0"/>
          <w:marRight w:val="0"/>
          <w:marTop w:val="0"/>
          <w:marBottom w:val="0"/>
          <w:divBdr>
            <w:top w:val="none" w:sz="0" w:space="0" w:color="auto"/>
            <w:left w:val="none" w:sz="0" w:space="0" w:color="auto"/>
            <w:bottom w:val="none" w:sz="0" w:space="0" w:color="auto"/>
            <w:right w:val="none" w:sz="0" w:space="0" w:color="auto"/>
          </w:divBdr>
        </w:div>
        <w:div w:id="1437604527">
          <w:marLeft w:val="0"/>
          <w:marRight w:val="0"/>
          <w:marTop w:val="0"/>
          <w:marBottom w:val="0"/>
          <w:divBdr>
            <w:top w:val="none" w:sz="0" w:space="0" w:color="auto"/>
            <w:left w:val="none" w:sz="0" w:space="0" w:color="auto"/>
            <w:bottom w:val="none" w:sz="0" w:space="0" w:color="auto"/>
            <w:right w:val="none" w:sz="0" w:space="0" w:color="auto"/>
          </w:divBdr>
          <w:divsChild>
            <w:div w:id="1253465010">
              <w:marLeft w:val="-75"/>
              <w:marRight w:val="0"/>
              <w:marTop w:val="30"/>
              <w:marBottom w:val="30"/>
              <w:divBdr>
                <w:top w:val="none" w:sz="0" w:space="0" w:color="auto"/>
                <w:left w:val="none" w:sz="0" w:space="0" w:color="auto"/>
                <w:bottom w:val="none" w:sz="0" w:space="0" w:color="auto"/>
                <w:right w:val="none" w:sz="0" w:space="0" w:color="auto"/>
              </w:divBdr>
              <w:divsChild>
                <w:div w:id="330958810">
                  <w:marLeft w:val="0"/>
                  <w:marRight w:val="0"/>
                  <w:marTop w:val="0"/>
                  <w:marBottom w:val="0"/>
                  <w:divBdr>
                    <w:top w:val="none" w:sz="0" w:space="0" w:color="auto"/>
                    <w:left w:val="none" w:sz="0" w:space="0" w:color="auto"/>
                    <w:bottom w:val="none" w:sz="0" w:space="0" w:color="auto"/>
                    <w:right w:val="none" w:sz="0" w:space="0" w:color="auto"/>
                  </w:divBdr>
                  <w:divsChild>
                    <w:div w:id="565456146">
                      <w:marLeft w:val="0"/>
                      <w:marRight w:val="0"/>
                      <w:marTop w:val="0"/>
                      <w:marBottom w:val="0"/>
                      <w:divBdr>
                        <w:top w:val="none" w:sz="0" w:space="0" w:color="auto"/>
                        <w:left w:val="none" w:sz="0" w:space="0" w:color="auto"/>
                        <w:bottom w:val="none" w:sz="0" w:space="0" w:color="auto"/>
                        <w:right w:val="none" w:sz="0" w:space="0" w:color="auto"/>
                      </w:divBdr>
                    </w:div>
                  </w:divsChild>
                </w:div>
                <w:div w:id="485825548">
                  <w:marLeft w:val="0"/>
                  <w:marRight w:val="0"/>
                  <w:marTop w:val="0"/>
                  <w:marBottom w:val="0"/>
                  <w:divBdr>
                    <w:top w:val="none" w:sz="0" w:space="0" w:color="auto"/>
                    <w:left w:val="none" w:sz="0" w:space="0" w:color="auto"/>
                    <w:bottom w:val="none" w:sz="0" w:space="0" w:color="auto"/>
                    <w:right w:val="none" w:sz="0" w:space="0" w:color="auto"/>
                  </w:divBdr>
                  <w:divsChild>
                    <w:div w:id="1200242359">
                      <w:marLeft w:val="0"/>
                      <w:marRight w:val="0"/>
                      <w:marTop w:val="0"/>
                      <w:marBottom w:val="0"/>
                      <w:divBdr>
                        <w:top w:val="none" w:sz="0" w:space="0" w:color="auto"/>
                        <w:left w:val="none" w:sz="0" w:space="0" w:color="auto"/>
                        <w:bottom w:val="none" w:sz="0" w:space="0" w:color="auto"/>
                        <w:right w:val="none" w:sz="0" w:space="0" w:color="auto"/>
                      </w:divBdr>
                    </w:div>
                  </w:divsChild>
                </w:div>
                <w:div w:id="590511280">
                  <w:marLeft w:val="0"/>
                  <w:marRight w:val="0"/>
                  <w:marTop w:val="0"/>
                  <w:marBottom w:val="0"/>
                  <w:divBdr>
                    <w:top w:val="none" w:sz="0" w:space="0" w:color="auto"/>
                    <w:left w:val="none" w:sz="0" w:space="0" w:color="auto"/>
                    <w:bottom w:val="none" w:sz="0" w:space="0" w:color="auto"/>
                    <w:right w:val="none" w:sz="0" w:space="0" w:color="auto"/>
                  </w:divBdr>
                  <w:divsChild>
                    <w:div w:id="1046952208">
                      <w:marLeft w:val="0"/>
                      <w:marRight w:val="0"/>
                      <w:marTop w:val="0"/>
                      <w:marBottom w:val="0"/>
                      <w:divBdr>
                        <w:top w:val="none" w:sz="0" w:space="0" w:color="auto"/>
                        <w:left w:val="none" w:sz="0" w:space="0" w:color="auto"/>
                        <w:bottom w:val="none" w:sz="0" w:space="0" w:color="auto"/>
                        <w:right w:val="none" w:sz="0" w:space="0" w:color="auto"/>
                      </w:divBdr>
                    </w:div>
                  </w:divsChild>
                </w:div>
                <w:div w:id="792479843">
                  <w:marLeft w:val="0"/>
                  <w:marRight w:val="0"/>
                  <w:marTop w:val="0"/>
                  <w:marBottom w:val="0"/>
                  <w:divBdr>
                    <w:top w:val="none" w:sz="0" w:space="0" w:color="auto"/>
                    <w:left w:val="none" w:sz="0" w:space="0" w:color="auto"/>
                    <w:bottom w:val="none" w:sz="0" w:space="0" w:color="auto"/>
                    <w:right w:val="none" w:sz="0" w:space="0" w:color="auto"/>
                  </w:divBdr>
                  <w:divsChild>
                    <w:div w:id="1101339444">
                      <w:marLeft w:val="0"/>
                      <w:marRight w:val="0"/>
                      <w:marTop w:val="0"/>
                      <w:marBottom w:val="0"/>
                      <w:divBdr>
                        <w:top w:val="none" w:sz="0" w:space="0" w:color="auto"/>
                        <w:left w:val="none" w:sz="0" w:space="0" w:color="auto"/>
                        <w:bottom w:val="none" w:sz="0" w:space="0" w:color="auto"/>
                        <w:right w:val="none" w:sz="0" w:space="0" w:color="auto"/>
                      </w:divBdr>
                    </w:div>
                  </w:divsChild>
                </w:div>
                <w:div w:id="966005629">
                  <w:marLeft w:val="0"/>
                  <w:marRight w:val="0"/>
                  <w:marTop w:val="0"/>
                  <w:marBottom w:val="0"/>
                  <w:divBdr>
                    <w:top w:val="none" w:sz="0" w:space="0" w:color="auto"/>
                    <w:left w:val="none" w:sz="0" w:space="0" w:color="auto"/>
                    <w:bottom w:val="none" w:sz="0" w:space="0" w:color="auto"/>
                    <w:right w:val="none" w:sz="0" w:space="0" w:color="auto"/>
                  </w:divBdr>
                  <w:divsChild>
                    <w:div w:id="235168533">
                      <w:marLeft w:val="0"/>
                      <w:marRight w:val="0"/>
                      <w:marTop w:val="0"/>
                      <w:marBottom w:val="0"/>
                      <w:divBdr>
                        <w:top w:val="none" w:sz="0" w:space="0" w:color="auto"/>
                        <w:left w:val="none" w:sz="0" w:space="0" w:color="auto"/>
                        <w:bottom w:val="none" w:sz="0" w:space="0" w:color="auto"/>
                        <w:right w:val="none" w:sz="0" w:space="0" w:color="auto"/>
                      </w:divBdr>
                    </w:div>
                  </w:divsChild>
                </w:div>
                <w:div w:id="1012494322">
                  <w:marLeft w:val="0"/>
                  <w:marRight w:val="0"/>
                  <w:marTop w:val="0"/>
                  <w:marBottom w:val="0"/>
                  <w:divBdr>
                    <w:top w:val="none" w:sz="0" w:space="0" w:color="auto"/>
                    <w:left w:val="none" w:sz="0" w:space="0" w:color="auto"/>
                    <w:bottom w:val="none" w:sz="0" w:space="0" w:color="auto"/>
                    <w:right w:val="none" w:sz="0" w:space="0" w:color="auto"/>
                  </w:divBdr>
                  <w:divsChild>
                    <w:div w:id="1266034655">
                      <w:marLeft w:val="0"/>
                      <w:marRight w:val="0"/>
                      <w:marTop w:val="0"/>
                      <w:marBottom w:val="0"/>
                      <w:divBdr>
                        <w:top w:val="none" w:sz="0" w:space="0" w:color="auto"/>
                        <w:left w:val="none" w:sz="0" w:space="0" w:color="auto"/>
                        <w:bottom w:val="none" w:sz="0" w:space="0" w:color="auto"/>
                        <w:right w:val="none" w:sz="0" w:space="0" w:color="auto"/>
                      </w:divBdr>
                    </w:div>
                  </w:divsChild>
                </w:div>
                <w:div w:id="1031877313">
                  <w:marLeft w:val="0"/>
                  <w:marRight w:val="0"/>
                  <w:marTop w:val="0"/>
                  <w:marBottom w:val="0"/>
                  <w:divBdr>
                    <w:top w:val="none" w:sz="0" w:space="0" w:color="auto"/>
                    <w:left w:val="none" w:sz="0" w:space="0" w:color="auto"/>
                    <w:bottom w:val="none" w:sz="0" w:space="0" w:color="auto"/>
                    <w:right w:val="none" w:sz="0" w:space="0" w:color="auto"/>
                  </w:divBdr>
                  <w:divsChild>
                    <w:div w:id="252250731">
                      <w:marLeft w:val="0"/>
                      <w:marRight w:val="0"/>
                      <w:marTop w:val="0"/>
                      <w:marBottom w:val="0"/>
                      <w:divBdr>
                        <w:top w:val="none" w:sz="0" w:space="0" w:color="auto"/>
                        <w:left w:val="none" w:sz="0" w:space="0" w:color="auto"/>
                        <w:bottom w:val="none" w:sz="0" w:space="0" w:color="auto"/>
                        <w:right w:val="none" w:sz="0" w:space="0" w:color="auto"/>
                      </w:divBdr>
                    </w:div>
                  </w:divsChild>
                </w:div>
                <w:div w:id="1266301891">
                  <w:marLeft w:val="0"/>
                  <w:marRight w:val="0"/>
                  <w:marTop w:val="0"/>
                  <w:marBottom w:val="0"/>
                  <w:divBdr>
                    <w:top w:val="none" w:sz="0" w:space="0" w:color="auto"/>
                    <w:left w:val="none" w:sz="0" w:space="0" w:color="auto"/>
                    <w:bottom w:val="none" w:sz="0" w:space="0" w:color="auto"/>
                    <w:right w:val="none" w:sz="0" w:space="0" w:color="auto"/>
                  </w:divBdr>
                  <w:divsChild>
                    <w:div w:id="1051734802">
                      <w:marLeft w:val="0"/>
                      <w:marRight w:val="0"/>
                      <w:marTop w:val="0"/>
                      <w:marBottom w:val="0"/>
                      <w:divBdr>
                        <w:top w:val="none" w:sz="0" w:space="0" w:color="auto"/>
                        <w:left w:val="none" w:sz="0" w:space="0" w:color="auto"/>
                        <w:bottom w:val="none" w:sz="0" w:space="0" w:color="auto"/>
                        <w:right w:val="none" w:sz="0" w:space="0" w:color="auto"/>
                      </w:divBdr>
                    </w:div>
                  </w:divsChild>
                </w:div>
                <w:div w:id="1509758434">
                  <w:marLeft w:val="0"/>
                  <w:marRight w:val="0"/>
                  <w:marTop w:val="0"/>
                  <w:marBottom w:val="0"/>
                  <w:divBdr>
                    <w:top w:val="none" w:sz="0" w:space="0" w:color="auto"/>
                    <w:left w:val="none" w:sz="0" w:space="0" w:color="auto"/>
                    <w:bottom w:val="none" w:sz="0" w:space="0" w:color="auto"/>
                    <w:right w:val="none" w:sz="0" w:space="0" w:color="auto"/>
                  </w:divBdr>
                  <w:divsChild>
                    <w:div w:id="129246259">
                      <w:marLeft w:val="0"/>
                      <w:marRight w:val="0"/>
                      <w:marTop w:val="0"/>
                      <w:marBottom w:val="0"/>
                      <w:divBdr>
                        <w:top w:val="none" w:sz="0" w:space="0" w:color="auto"/>
                        <w:left w:val="none" w:sz="0" w:space="0" w:color="auto"/>
                        <w:bottom w:val="none" w:sz="0" w:space="0" w:color="auto"/>
                        <w:right w:val="none" w:sz="0" w:space="0" w:color="auto"/>
                      </w:divBdr>
                    </w:div>
                  </w:divsChild>
                </w:div>
                <w:div w:id="1660039252">
                  <w:marLeft w:val="0"/>
                  <w:marRight w:val="0"/>
                  <w:marTop w:val="0"/>
                  <w:marBottom w:val="0"/>
                  <w:divBdr>
                    <w:top w:val="none" w:sz="0" w:space="0" w:color="auto"/>
                    <w:left w:val="none" w:sz="0" w:space="0" w:color="auto"/>
                    <w:bottom w:val="none" w:sz="0" w:space="0" w:color="auto"/>
                    <w:right w:val="none" w:sz="0" w:space="0" w:color="auto"/>
                  </w:divBdr>
                  <w:divsChild>
                    <w:div w:id="2108190810">
                      <w:marLeft w:val="0"/>
                      <w:marRight w:val="0"/>
                      <w:marTop w:val="0"/>
                      <w:marBottom w:val="0"/>
                      <w:divBdr>
                        <w:top w:val="none" w:sz="0" w:space="0" w:color="auto"/>
                        <w:left w:val="none" w:sz="0" w:space="0" w:color="auto"/>
                        <w:bottom w:val="none" w:sz="0" w:space="0" w:color="auto"/>
                        <w:right w:val="none" w:sz="0" w:space="0" w:color="auto"/>
                      </w:divBdr>
                    </w:div>
                  </w:divsChild>
                </w:div>
                <w:div w:id="1709841051">
                  <w:marLeft w:val="0"/>
                  <w:marRight w:val="0"/>
                  <w:marTop w:val="0"/>
                  <w:marBottom w:val="0"/>
                  <w:divBdr>
                    <w:top w:val="none" w:sz="0" w:space="0" w:color="auto"/>
                    <w:left w:val="none" w:sz="0" w:space="0" w:color="auto"/>
                    <w:bottom w:val="none" w:sz="0" w:space="0" w:color="auto"/>
                    <w:right w:val="none" w:sz="0" w:space="0" w:color="auto"/>
                  </w:divBdr>
                  <w:divsChild>
                    <w:div w:id="663776907">
                      <w:marLeft w:val="0"/>
                      <w:marRight w:val="0"/>
                      <w:marTop w:val="0"/>
                      <w:marBottom w:val="0"/>
                      <w:divBdr>
                        <w:top w:val="none" w:sz="0" w:space="0" w:color="auto"/>
                        <w:left w:val="none" w:sz="0" w:space="0" w:color="auto"/>
                        <w:bottom w:val="none" w:sz="0" w:space="0" w:color="auto"/>
                        <w:right w:val="none" w:sz="0" w:space="0" w:color="auto"/>
                      </w:divBdr>
                    </w:div>
                  </w:divsChild>
                </w:div>
                <w:div w:id="1960211562">
                  <w:marLeft w:val="0"/>
                  <w:marRight w:val="0"/>
                  <w:marTop w:val="0"/>
                  <w:marBottom w:val="0"/>
                  <w:divBdr>
                    <w:top w:val="none" w:sz="0" w:space="0" w:color="auto"/>
                    <w:left w:val="none" w:sz="0" w:space="0" w:color="auto"/>
                    <w:bottom w:val="none" w:sz="0" w:space="0" w:color="auto"/>
                    <w:right w:val="none" w:sz="0" w:space="0" w:color="auto"/>
                  </w:divBdr>
                  <w:divsChild>
                    <w:div w:id="5856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02639">
      <w:bodyDiv w:val="1"/>
      <w:marLeft w:val="0"/>
      <w:marRight w:val="0"/>
      <w:marTop w:val="0"/>
      <w:marBottom w:val="0"/>
      <w:divBdr>
        <w:top w:val="none" w:sz="0" w:space="0" w:color="auto"/>
        <w:left w:val="none" w:sz="0" w:space="0" w:color="auto"/>
        <w:bottom w:val="none" w:sz="0" w:space="0" w:color="auto"/>
        <w:right w:val="none" w:sz="0" w:space="0" w:color="auto"/>
      </w:divBdr>
    </w:div>
    <w:div w:id="1066955882">
      <w:bodyDiv w:val="1"/>
      <w:marLeft w:val="0"/>
      <w:marRight w:val="0"/>
      <w:marTop w:val="0"/>
      <w:marBottom w:val="0"/>
      <w:divBdr>
        <w:top w:val="none" w:sz="0" w:space="0" w:color="auto"/>
        <w:left w:val="none" w:sz="0" w:space="0" w:color="auto"/>
        <w:bottom w:val="none" w:sz="0" w:space="0" w:color="auto"/>
        <w:right w:val="none" w:sz="0" w:space="0" w:color="auto"/>
      </w:divBdr>
      <w:divsChild>
        <w:div w:id="192811276">
          <w:marLeft w:val="0"/>
          <w:marRight w:val="0"/>
          <w:marTop w:val="0"/>
          <w:marBottom w:val="0"/>
          <w:divBdr>
            <w:top w:val="none" w:sz="0" w:space="0" w:color="auto"/>
            <w:left w:val="none" w:sz="0" w:space="0" w:color="auto"/>
            <w:bottom w:val="none" w:sz="0" w:space="0" w:color="auto"/>
            <w:right w:val="none" w:sz="0" w:space="0" w:color="auto"/>
          </w:divBdr>
        </w:div>
        <w:div w:id="308097409">
          <w:marLeft w:val="0"/>
          <w:marRight w:val="0"/>
          <w:marTop w:val="0"/>
          <w:marBottom w:val="0"/>
          <w:divBdr>
            <w:top w:val="none" w:sz="0" w:space="0" w:color="auto"/>
            <w:left w:val="none" w:sz="0" w:space="0" w:color="auto"/>
            <w:bottom w:val="none" w:sz="0" w:space="0" w:color="auto"/>
            <w:right w:val="none" w:sz="0" w:space="0" w:color="auto"/>
          </w:divBdr>
        </w:div>
        <w:div w:id="321549828">
          <w:marLeft w:val="0"/>
          <w:marRight w:val="0"/>
          <w:marTop w:val="0"/>
          <w:marBottom w:val="0"/>
          <w:divBdr>
            <w:top w:val="none" w:sz="0" w:space="0" w:color="auto"/>
            <w:left w:val="none" w:sz="0" w:space="0" w:color="auto"/>
            <w:bottom w:val="none" w:sz="0" w:space="0" w:color="auto"/>
            <w:right w:val="none" w:sz="0" w:space="0" w:color="auto"/>
          </w:divBdr>
        </w:div>
        <w:div w:id="451826909">
          <w:marLeft w:val="0"/>
          <w:marRight w:val="0"/>
          <w:marTop w:val="0"/>
          <w:marBottom w:val="0"/>
          <w:divBdr>
            <w:top w:val="none" w:sz="0" w:space="0" w:color="auto"/>
            <w:left w:val="none" w:sz="0" w:space="0" w:color="auto"/>
            <w:bottom w:val="none" w:sz="0" w:space="0" w:color="auto"/>
            <w:right w:val="none" w:sz="0" w:space="0" w:color="auto"/>
          </w:divBdr>
        </w:div>
        <w:div w:id="957299818">
          <w:marLeft w:val="0"/>
          <w:marRight w:val="0"/>
          <w:marTop w:val="0"/>
          <w:marBottom w:val="0"/>
          <w:divBdr>
            <w:top w:val="none" w:sz="0" w:space="0" w:color="auto"/>
            <w:left w:val="none" w:sz="0" w:space="0" w:color="auto"/>
            <w:bottom w:val="none" w:sz="0" w:space="0" w:color="auto"/>
            <w:right w:val="none" w:sz="0" w:space="0" w:color="auto"/>
          </w:divBdr>
        </w:div>
        <w:div w:id="958800055">
          <w:marLeft w:val="0"/>
          <w:marRight w:val="0"/>
          <w:marTop w:val="0"/>
          <w:marBottom w:val="0"/>
          <w:divBdr>
            <w:top w:val="none" w:sz="0" w:space="0" w:color="auto"/>
            <w:left w:val="none" w:sz="0" w:space="0" w:color="auto"/>
            <w:bottom w:val="none" w:sz="0" w:space="0" w:color="auto"/>
            <w:right w:val="none" w:sz="0" w:space="0" w:color="auto"/>
          </w:divBdr>
        </w:div>
        <w:div w:id="1184317629">
          <w:marLeft w:val="0"/>
          <w:marRight w:val="0"/>
          <w:marTop w:val="0"/>
          <w:marBottom w:val="0"/>
          <w:divBdr>
            <w:top w:val="none" w:sz="0" w:space="0" w:color="auto"/>
            <w:left w:val="none" w:sz="0" w:space="0" w:color="auto"/>
            <w:bottom w:val="none" w:sz="0" w:space="0" w:color="auto"/>
            <w:right w:val="none" w:sz="0" w:space="0" w:color="auto"/>
          </w:divBdr>
        </w:div>
        <w:div w:id="1191652857">
          <w:marLeft w:val="0"/>
          <w:marRight w:val="0"/>
          <w:marTop w:val="0"/>
          <w:marBottom w:val="0"/>
          <w:divBdr>
            <w:top w:val="none" w:sz="0" w:space="0" w:color="auto"/>
            <w:left w:val="none" w:sz="0" w:space="0" w:color="auto"/>
            <w:bottom w:val="none" w:sz="0" w:space="0" w:color="auto"/>
            <w:right w:val="none" w:sz="0" w:space="0" w:color="auto"/>
          </w:divBdr>
        </w:div>
        <w:div w:id="1264723206">
          <w:marLeft w:val="0"/>
          <w:marRight w:val="0"/>
          <w:marTop w:val="0"/>
          <w:marBottom w:val="0"/>
          <w:divBdr>
            <w:top w:val="none" w:sz="0" w:space="0" w:color="auto"/>
            <w:left w:val="none" w:sz="0" w:space="0" w:color="auto"/>
            <w:bottom w:val="none" w:sz="0" w:space="0" w:color="auto"/>
            <w:right w:val="none" w:sz="0" w:space="0" w:color="auto"/>
          </w:divBdr>
        </w:div>
      </w:divsChild>
    </w:div>
    <w:div w:id="1083063649">
      <w:bodyDiv w:val="1"/>
      <w:marLeft w:val="0"/>
      <w:marRight w:val="0"/>
      <w:marTop w:val="0"/>
      <w:marBottom w:val="0"/>
      <w:divBdr>
        <w:top w:val="none" w:sz="0" w:space="0" w:color="auto"/>
        <w:left w:val="none" w:sz="0" w:space="0" w:color="auto"/>
        <w:bottom w:val="none" w:sz="0" w:space="0" w:color="auto"/>
        <w:right w:val="none" w:sz="0" w:space="0" w:color="auto"/>
      </w:divBdr>
      <w:divsChild>
        <w:div w:id="288127630">
          <w:marLeft w:val="0"/>
          <w:marRight w:val="0"/>
          <w:marTop w:val="0"/>
          <w:marBottom w:val="0"/>
          <w:divBdr>
            <w:top w:val="none" w:sz="0" w:space="0" w:color="auto"/>
            <w:left w:val="none" w:sz="0" w:space="0" w:color="auto"/>
            <w:bottom w:val="none" w:sz="0" w:space="0" w:color="auto"/>
            <w:right w:val="none" w:sz="0" w:space="0" w:color="auto"/>
          </w:divBdr>
        </w:div>
        <w:div w:id="395667263">
          <w:marLeft w:val="0"/>
          <w:marRight w:val="0"/>
          <w:marTop w:val="0"/>
          <w:marBottom w:val="0"/>
          <w:divBdr>
            <w:top w:val="none" w:sz="0" w:space="0" w:color="auto"/>
            <w:left w:val="none" w:sz="0" w:space="0" w:color="auto"/>
            <w:bottom w:val="none" w:sz="0" w:space="0" w:color="auto"/>
            <w:right w:val="none" w:sz="0" w:space="0" w:color="auto"/>
          </w:divBdr>
        </w:div>
        <w:div w:id="690179027">
          <w:marLeft w:val="0"/>
          <w:marRight w:val="0"/>
          <w:marTop w:val="0"/>
          <w:marBottom w:val="0"/>
          <w:divBdr>
            <w:top w:val="none" w:sz="0" w:space="0" w:color="auto"/>
            <w:left w:val="none" w:sz="0" w:space="0" w:color="auto"/>
            <w:bottom w:val="none" w:sz="0" w:space="0" w:color="auto"/>
            <w:right w:val="none" w:sz="0" w:space="0" w:color="auto"/>
          </w:divBdr>
        </w:div>
        <w:div w:id="1365254429">
          <w:marLeft w:val="0"/>
          <w:marRight w:val="0"/>
          <w:marTop w:val="0"/>
          <w:marBottom w:val="0"/>
          <w:divBdr>
            <w:top w:val="none" w:sz="0" w:space="0" w:color="auto"/>
            <w:left w:val="none" w:sz="0" w:space="0" w:color="auto"/>
            <w:bottom w:val="none" w:sz="0" w:space="0" w:color="auto"/>
            <w:right w:val="none" w:sz="0" w:space="0" w:color="auto"/>
          </w:divBdr>
        </w:div>
        <w:div w:id="1756436446">
          <w:marLeft w:val="0"/>
          <w:marRight w:val="0"/>
          <w:marTop w:val="0"/>
          <w:marBottom w:val="0"/>
          <w:divBdr>
            <w:top w:val="none" w:sz="0" w:space="0" w:color="auto"/>
            <w:left w:val="none" w:sz="0" w:space="0" w:color="auto"/>
            <w:bottom w:val="none" w:sz="0" w:space="0" w:color="auto"/>
            <w:right w:val="none" w:sz="0" w:space="0" w:color="auto"/>
          </w:divBdr>
        </w:div>
        <w:div w:id="1906641558">
          <w:marLeft w:val="0"/>
          <w:marRight w:val="0"/>
          <w:marTop w:val="0"/>
          <w:marBottom w:val="0"/>
          <w:divBdr>
            <w:top w:val="none" w:sz="0" w:space="0" w:color="auto"/>
            <w:left w:val="none" w:sz="0" w:space="0" w:color="auto"/>
            <w:bottom w:val="none" w:sz="0" w:space="0" w:color="auto"/>
            <w:right w:val="none" w:sz="0" w:space="0" w:color="auto"/>
          </w:divBdr>
        </w:div>
        <w:div w:id="2073889239">
          <w:marLeft w:val="0"/>
          <w:marRight w:val="0"/>
          <w:marTop w:val="0"/>
          <w:marBottom w:val="0"/>
          <w:divBdr>
            <w:top w:val="none" w:sz="0" w:space="0" w:color="auto"/>
            <w:left w:val="none" w:sz="0" w:space="0" w:color="auto"/>
            <w:bottom w:val="none" w:sz="0" w:space="0" w:color="auto"/>
            <w:right w:val="none" w:sz="0" w:space="0" w:color="auto"/>
          </w:divBdr>
        </w:div>
        <w:div w:id="2091153409">
          <w:marLeft w:val="0"/>
          <w:marRight w:val="0"/>
          <w:marTop w:val="0"/>
          <w:marBottom w:val="0"/>
          <w:divBdr>
            <w:top w:val="none" w:sz="0" w:space="0" w:color="auto"/>
            <w:left w:val="none" w:sz="0" w:space="0" w:color="auto"/>
            <w:bottom w:val="none" w:sz="0" w:space="0" w:color="auto"/>
            <w:right w:val="none" w:sz="0" w:space="0" w:color="auto"/>
          </w:divBdr>
        </w:div>
      </w:divsChild>
    </w:div>
    <w:div w:id="1104619905">
      <w:bodyDiv w:val="1"/>
      <w:marLeft w:val="0"/>
      <w:marRight w:val="0"/>
      <w:marTop w:val="0"/>
      <w:marBottom w:val="0"/>
      <w:divBdr>
        <w:top w:val="none" w:sz="0" w:space="0" w:color="auto"/>
        <w:left w:val="none" w:sz="0" w:space="0" w:color="auto"/>
        <w:bottom w:val="none" w:sz="0" w:space="0" w:color="auto"/>
        <w:right w:val="none" w:sz="0" w:space="0" w:color="auto"/>
      </w:divBdr>
    </w:div>
    <w:div w:id="1129008098">
      <w:bodyDiv w:val="1"/>
      <w:marLeft w:val="0"/>
      <w:marRight w:val="0"/>
      <w:marTop w:val="0"/>
      <w:marBottom w:val="0"/>
      <w:divBdr>
        <w:top w:val="none" w:sz="0" w:space="0" w:color="auto"/>
        <w:left w:val="none" w:sz="0" w:space="0" w:color="auto"/>
        <w:bottom w:val="none" w:sz="0" w:space="0" w:color="auto"/>
        <w:right w:val="none" w:sz="0" w:space="0" w:color="auto"/>
      </w:divBdr>
    </w:div>
    <w:div w:id="1152991032">
      <w:bodyDiv w:val="1"/>
      <w:marLeft w:val="0"/>
      <w:marRight w:val="0"/>
      <w:marTop w:val="0"/>
      <w:marBottom w:val="0"/>
      <w:divBdr>
        <w:top w:val="none" w:sz="0" w:space="0" w:color="auto"/>
        <w:left w:val="none" w:sz="0" w:space="0" w:color="auto"/>
        <w:bottom w:val="none" w:sz="0" w:space="0" w:color="auto"/>
        <w:right w:val="none" w:sz="0" w:space="0" w:color="auto"/>
      </w:divBdr>
      <w:divsChild>
        <w:div w:id="130633108">
          <w:marLeft w:val="0"/>
          <w:marRight w:val="0"/>
          <w:marTop w:val="0"/>
          <w:marBottom w:val="0"/>
          <w:divBdr>
            <w:top w:val="none" w:sz="0" w:space="0" w:color="auto"/>
            <w:left w:val="none" w:sz="0" w:space="0" w:color="auto"/>
            <w:bottom w:val="none" w:sz="0" w:space="0" w:color="auto"/>
            <w:right w:val="none" w:sz="0" w:space="0" w:color="auto"/>
          </w:divBdr>
        </w:div>
        <w:div w:id="430321311">
          <w:marLeft w:val="0"/>
          <w:marRight w:val="0"/>
          <w:marTop w:val="0"/>
          <w:marBottom w:val="0"/>
          <w:divBdr>
            <w:top w:val="none" w:sz="0" w:space="0" w:color="auto"/>
            <w:left w:val="none" w:sz="0" w:space="0" w:color="auto"/>
            <w:bottom w:val="none" w:sz="0" w:space="0" w:color="auto"/>
            <w:right w:val="none" w:sz="0" w:space="0" w:color="auto"/>
          </w:divBdr>
        </w:div>
        <w:div w:id="545873007">
          <w:marLeft w:val="0"/>
          <w:marRight w:val="0"/>
          <w:marTop w:val="0"/>
          <w:marBottom w:val="0"/>
          <w:divBdr>
            <w:top w:val="none" w:sz="0" w:space="0" w:color="auto"/>
            <w:left w:val="none" w:sz="0" w:space="0" w:color="auto"/>
            <w:bottom w:val="none" w:sz="0" w:space="0" w:color="auto"/>
            <w:right w:val="none" w:sz="0" w:space="0" w:color="auto"/>
          </w:divBdr>
        </w:div>
        <w:div w:id="556089785">
          <w:marLeft w:val="0"/>
          <w:marRight w:val="0"/>
          <w:marTop w:val="0"/>
          <w:marBottom w:val="0"/>
          <w:divBdr>
            <w:top w:val="none" w:sz="0" w:space="0" w:color="auto"/>
            <w:left w:val="none" w:sz="0" w:space="0" w:color="auto"/>
            <w:bottom w:val="none" w:sz="0" w:space="0" w:color="auto"/>
            <w:right w:val="none" w:sz="0" w:space="0" w:color="auto"/>
          </w:divBdr>
        </w:div>
        <w:div w:id="574095395">
          <w:marLeft w:val="0"/>
          <w:marRight w:val="0"/>
          <w:marTop w:val="0"/>
          <w:marBottom w:val="0"/>
          <w:divBdr>
            <w:top w:val="none" w:sz="0" w:space="0" w:color="auto"/>
            <w:left w:val="none" w:sz="0" w:space="0" w:color="auto"/>
            <w:bottom w:val="none" w:sz="0" w:space="0" w:color="auto"/>
            <w:right w:val="none" w:sz="0" w:space="0" w:color="auto"/>
          </w:divBdr>
        </w:div>
        <w:div w:id="627202363">
          <w:marLeft w:val="0"/>
          <w:marRight w:val="0"/>
          <w:marTop w:val="0"/>
          <w:marBottom w:val="0"/>
          <w:divBdr>
            <w:top w:val="none" w:sz="0" w:space="0" w:color="auto"/>
            <w:left w:val="none" w:sz="0" w:space="0" w:color="auto"/>
            <w:bottom w:val="none" w:sz="0" w:space="0" w:color="auto"/>
            <w:right w:val="none" w:sz="0" w:space="0" w:color="auto"/>
          </w:divBdr>
        </w:div>
        <w:div w:id="635142094">
          <w:marLeft w:val="0"/>
          <w:marRight w:val="0"/>
          <w:marTop w:val="0"/>
          <w:marBottom w:val="0"/>
          <w:divBdr>
            <w:top w:val="none" w:sz="0" w:space="0" w:color="auto"/>
            <w:left w:val="none" w:sz="0" w:space="0" w:color="auto"/>
            <w:bottom w:val="none" w:sz="0" w:space="0" w:color="auto"/>
            <w:right w:val="none" w:sz="0" w:space="0" w:color="auto"/>
          </w:divBdr>
        </w:div>
        <w:div w:id="792482336">
          <w:marLeft w:val="0"/>
          <w:marRight w:val="0"/>
          <w:marTop w:val="0"/>
          <w:marBottom w:val="0"/>
          <w:divBdr>
            <w:top w:val="none" w:sz="0" w:space="0" w:color="auto"/>
            <w:left w:val="none" w:sz="0" w:space="0" w:color="auto"/>
            <w:bottom w:val="none" w:sz="0" w:space="0" w:color="auto"/>
            <w:right w:val="none" w:sz="0" w:space="0" w:color="auto"/>
          </w:divBdr>
        </w:div>
        <w:div w:id="1002273366">
          <w:marLeft w:val="0"/>
          <w:marRight w:val="0"/>
          <w:marTop w:val="0"/>
          <w:marBottom w:val="0"/>
          <w:divBdr>
            <w:top w:val="none" w:sz="0" w:space="0" w:color="auto"/>
            <w:left w:val="none" w:sz="0" w:space="0" w:color="auto"/>
            <w:bottom w:val="none" w:sz="0" w:space="0" w:color="auto"/>
            <w:right w:val="none" w:sz="0" w:space="0" w:color="auto"/>
          </w:divBdr>
        </w:div>
        <w:div w:id="1225526545">
          <w:marLeft w:val="0"/>
          <w:marRight w:val="0"/>
          <w:marTop w:val="0"/>
          <w:marBottom w:val="0"/>
          <w:divBdr>
            <w:top w:val="none" w:sz="0" w:space="0" w:color="auto"/>
            <w:left w:val="none" w:sz="0" w:space="0" w:color="auto"/>
            <w:bottom w:val="none" w:sz="0" w:space="0" w:color="auto"/>
            <w:right w:val="none" w:sz="0" w:space="0" w:color="auto"/>
          </w:divBdr>
        </w:div>
        <w:div w:id="1292125587">
          <w:marLeft w:val="0"/>
          <w:marRight w:val="0"/>
          <w:marTop w:val="0"/>
          <w:marBottom w:val="0"/>
          <w:divBdr>
            <w:top w:val="none" w:sz="0" w:space="0" w:color="auto"/>
            <w:left w:val="none" w:sz="0" w:space="0" w:color="auto"/>
            <w:bottom w:val="none" w:sz="0" w:space="0" w:color="auto"/>
            <w:right w:val="none" w:sz="0" w:space="0" w:color="auto"/>
          </w:divBdr>
        </w:div>
        <w:div w:id="1497108448">
          <w:marLeft w:val="0"/>
          <w:marRight w:val="0"/>
          <w:marTop w:val="0"/>
          <w:marBottom w:val="0"/>
          <w:divBdr>
            <w:top w:val="none" w:sz="0" w:space="0" w:color="auto"/>
            <w:left w:val="none" w:sz="0" w:space="0" w:color="auto"/>
            <w:bottom w:val="none" w:sz="0" w:space="0" w:color="auto"/>
            <w:right w:val="none" w:sz="0" w:space="0" w:color="auto"/>
          </w:divBdr>
        </w:div>
        <w:div w:id="1549948388">
          <w:marLeft w:val="0"/>
          <w:marRight w:val="0"/>
          <w:marTop w:val="0"/>
          <w:marBottom w:val="0"/>
          <w:divBdr>
            <w:top w:val="none" w:sz="0" w:space="0" w:color="auto"/>
            <w:left w:val="none" w:sz="0" w:space="0" w:color="auto"/>
            <w:bottom w:val="none" w:sz="0" w:space="0" w:color="auto"/>
            <w:right w:val="none" w:sz="0" w:space="0" w:color="auto"/>
          </w:divBdr>
        </w:div>
        <w:div w:id="1612975371">
          <w:marLeft w:val="0"/>
          <w:marRight w:val="0"/>
          <w:marTop w:val="0"/>
          <w:marBottom w:val="0"/>
          <w:divBdr>
            <w:top w:val="none" w:sz="0" w:space="0" w:color="auto"/>
            <w:left w:val="none" w:sz="0" w:space="0" w:color="auto"/>
            <w:bottom w:val="none" w:sz="0" w:space="0" w:color="auto"/>
            <w:right w:val="none" w:sz="0" w:space="0" w:color="auto"/>
          </w:divBdr>
        </w:div>
        <w:div w:id="1728258839">
          <w:marLeft w:val="0"/>
          <w:marRight w:val="0"/>
          <w:marTop w:val="0"/>
          <w:marBottom w:val="0"/>
          <w:divBdr>
            <w:top w:val="none" w:sz="0" w:space="0" w:color="auto"/>
            <w:left w:val="none" w:sz="0" w:space="0" w:color="auto"/>
            <w:bottom w:val="none" w:sz="0" w:space="0" w:color="auto"/>
            <w:right w:val="none" w:sz="0" w:space="0" w:color="auto"/>
          </w:divBdr>
        </w:div>
        <w:div w:id="1766998843">
          <w:marLeft w:val="0"/>
          <w:marRight w:val="0"/>
          <w:marTop w:val="0"/>
          <w:marBottom w:val="0"/>
          <w:divBdr>
            <w:top w:val="none" w:sz="0" w:space="0" w:color="auto"/>
            <w:left w:val="none" w:sz="0" w:space="0" w:color="auto"/>
            <w:bottom w:val="none" w:sz="0" w:space="0" w:color="auto"/>
            <w:right w:val="none" w:sz="0" w:space="0" w:color="auto"/>
          </w:divBdr>
        </w:div>
        <w:div w:id="1997218406">
          <w:marLeft w:val="0"/>
          <w:marRight w:val="0"/>
          <w:marTop w:val="0"/>
          <w:marBottom w:val="0"/>
          <w:divBdr>
            <w:top w:val="none" w:sz="0" w:space="0" w:color="auto"/>
            <w:left w:val="none" w:sz="0" w:space="0" w:color="auto"/>
            <w:bottom w:val="none" w:sz="0" w:space="0" w:color="auto"/>
            <w:right w:val="none" w:sz="0" w:space="0" w:color="auto"/>
          </w:divBdr>
        </w:div>
        <w:div w:id="2085300869">
          <w:marLeft w:val="0"/>
          <w:marRight w:val="0"/>
          <w:marTop w:val="0"/>
          <w:marBottom w:val="0"/>
          <w:divBdr>
            <w:top w:val="none" w:sz="0" w:space="0" w:color="auto"/>
            <w:left w:val="none" w:sz="0" w:space="0" w:color="auto"/>
            <w:bottom w:val="none" w:sz="0" w:space="0" w:color="auto"/>
            <w:right w:val="none" w:sz="0" w:space="0" w:color="auto"/>
          </w:divBdr>
        </w:div>
      </w:divsChild>
    </w:div>
    <w:div w:id="1154758525">
      <w:bodyDiv w:val="1"/>
      <w:marLeft w:val="0"/>
      <w:marRight w:val="0"/>
      <w:marTop w:val="0"/>
      <w:marBottom w:val="0"/>
      <w:divBdr>
        <w:top w:val="none" w:sz="0" w:space="0" w:color="auto"/>
        <w:left w:val="none" w:sz="0" w:space="0" w:color="auto"/>
        <w:bottom w:val="none" w:sz="0" w:space="0" w:color="auto"/>
        <w:right w:val="none" w:sz="0" w:space="0" w:color="auto"/>
      </w:divBdr>
      <w:divsChild>
        <w:div w:id="1401175053">
          <w:marLeft w:val="0"/>
          <w:marRight w:val="0"/>
          <w:marTop w:val="0"/>
          <w:marBottom w:val="0"/>
          <w:divBdr>
            <w:top w:val="none" w:sz="0" w:space="0" w:color="auto"/>
            <w:left w:val="none" w:sz="0" w:space="0" w:color="auto"/>
            <w:bottom w:val="none" w:sz="0" w:space="0" w:color="auto"/>
            <w:right w:val="none" w:sz="0" w:space="0" w:color="auto"/>
          </w:divBdr>
          <w:divsChild>
            <w:div w:id="128523725">
              <w:marLeft w:val="0"/>
              <w:marRight w:val="0"/>
              <w:marTop w:val="0"/>
              <w:marBottom w:val="0"/>
              <w:divBdr>
                <w:top w:val="none" w:sz="0" w:space="0" w:color="auto"/>
                <w:left w:val="none" w:sz="0" w:space="0" w:color="auto"/>
                <w:bottom w:val="none" w:sz="0" w:space="0" w:color="auto"/>
                <w:right w:val="none" w:sz="0" w:space="0" w:color="auto"/>
              </w:divBdr>
            </w:div>
            <w:div w:id="1196313668">
              <w:marLeft w:val="0"/>
              <w:marRight w:val="0"/>
              <w:marTop w:val="0"/>
              <w:marBottom w:val="0"/>
              <w:divBdr>
                <w:top w:val="none" w:sz="0" w:space="0" w:color="auto"/>
                <w:left w:val="none" w:sz="0" w:space="0" w:color="auto"/>
                <w:bottom w:val="none" w:sz="0" w:space="0" w:color="auto"/>
                <w:right w:val="none" w:sz="0" w:space="0" w:color="auto"/>
              </w:divBdr>
            </w:div>
            <w:div w:id="1709406346">
              <w:marLeft w:val="0"/>
              <w:marRight w:val="0"/>
              <w:marTop w:val="0"/>
              <w:marBottom w:val="0"/>
              <w:divBdr>
                <w:top w:val="none" w:sz="0" w:space="0" w:color="auto"/>
                <w:left w:val="none" w:sz="0" w:space="0" w:color="auto"/>
                <w:bottom w:val="none" w:sz="0" w:space="0" w:color="auto"/>
                <w:right w:val="none" w:sz="0" w:space="0" w:color="auto"/>
              </w:divBdr>
            </w:div>
          </w:divsChild>
        </w:div>
        <w:div w:id="2078505884">
          <w:marLeft w:val="0"/>
          <w:marRight w:val="0"/>
          <w:marTop w:val="0"/>
          <w:marBottom w:val="0"/>
          <w:divBdr>
            <w:top w:val="none" w:sz="0" w:space="0" w:color="auto"/>
            <w:left w:val="none" w:sz="0" w:space="0" w:color="auto"/>
            <w:bottom w:val="none" w:sz="0" w:space="0" w:color="auto"/>
            <w:right w:val="none" w:sz="0" w:space="0" w:color="auto"/>
          </w:divBdr>
          <w:divsChild>
            <w:div w:id="438255788">
              <w:marLeft w:val="0"/>
              <w:marRight w:val="0"/>
              <w:marTop w:val="0"/>
              <w:marBottom w:val="0"/>
              <w:divBdr>
                <w:top w:val="none" w:sz="0" w:space="0" w:color="auto"/>
                <w:left w:val="none" w:sz="0" w:space="0" w:color="auto"/>
                <w:bottom w:val="none" w:sz="0" w:space="0" w:color="auto"/>
                <w:right w:val="none" w:sz="0" w:space="0" w:color="auto"/>
              </w:divBdr>
            </w:div>
            <w:div w:id="85584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3371">
      <w:bodyDiv w:val="1"/>
      <w:marLeft w:val="0"/>
      <w:marRight w:val="0"/>
      <w:marTop w:val="0"/>
      <w:marBottom w:val="0"/>
      <w:divBdr>
        <w:top w:val="none" w:sz="0" w:space="0" w:color="auto"/>
        <w:left w:val="none" w:sz="0" w:space="0" w:color="auto"/>
        <w:bottom w:val="none" w:sz="0" w:space="0" w:color="auto"/>
        <w:right w:val="none" w:sz="0" w:space="0" w:color="auto"/>
      </w:divBdr>
      <w:divsChild>
        <w:div w:id="70272228">
          <w:marLeft w:val="0"/>
          <w:marRight w:val="0"/>
          <w:marTop w:val="0"/>
          <w:marBottom w:val="0"/>
          <w:divBdr>
            <w:top w:val="none" w:sz="0" w:space="0" w:color="auto"/>
            <w:left w:val="none" w:sz="0" w:space="0" w:color="auto"/>
            <w:bottom w:val="none" w:sz="0" w:space="0" w:color="auto"/>
            <w:right w:val="none" w:sz="0" w:space="0" w:color="auto"/>
          </w:divBdr>
        </w:div>
        <w:div w:id="127600509">
          <w:marLeft w:val="0"/>
          <w:marRight w:val="0"/>
          <w:marTop w:val="0"/>
          <w:marBottom w:val="0"/>
          <w:divBdr>
            <w:top w:val="none" w:sz="0" w:space="0" w:color="auto"/>
            <w:left w:val="none" w:sz="0" w:space="0" w:color="auto"/>
            <w:bottom w:val="none" w:sz="0" w:space="0" w:color="auto"/>
            <w:right w:val="none" w:sz="0" w:space="0" w:color="auto"/>
          </w:divBdr>
        </w:div>
        <w:div w:id="199127512">
          <w:marLeft w:val="0"/>
          <w:marRight w:val="0"/>
          <w:marTop w:val="0"/>
          <w:marBottom w:val="0"/>
          <w:divBdr>
            <w:top w:val="none" w:sz="0" w:space="0" w:color="auto"/>
            <w:left w:val="none" w:sz="0" w:space="0" w:color="auto"/>
            <w:bottom w:val="none" w:sz="0" w:space="0" w:color="auto"/>
            <w:right w:val="none" w:sz="0" w:space="0" w:color="auto"/>
          </w:divBdr>
        </w:div>
        <w:div w:id="253787537">
          <w:marLeft w:val="0"/>
          <w:marRight w:val="0"/>
          <w:marTop w:val="0"/>
          <w:marBottom w:val="0"/>
          <w:divBdr>
            <w:top w:val="none" w:sz="0" w:space="0" w:color="auto"/>
            <w:left w:val="none" w:sz="0" w:space="0" w:color="auto"/>
            <w:bottom w:val="none" w:sz="0" w:space="0" w:color="auto"/>
            <w:right w:val="none" w:sz="0" w:space="0" w:color="auto"/>
          </w:divBdr>
        </w:div>
        <w:div w:id="329145030">
          <w:marLeft w:val="0"/>
          <w:marRight w:val="0"/>
          <w:marTop w:val="0"/>
          <w:marBottom w:val="0"/>
          <w:divBdr>
            <w:top w:val="none" w:sz="0" w:space="0" w:color="auto"/>
            <w:left w:val="none" w:sz="0" w:space="0" w:color="auto"/>
            <w:bottom w:val="none" w:sz="0" w:space="0" w:color="auto"/>
            <w:right w:val="none" w:sz="0" w:space="0" w:color="auto"/>
          </w:divBdr>
        </w:div>
        <w:div w:id="586352225">
          <w:marLeft w:val="0"/>
          <w:marRight w:val="0"/>
          <w:marTop w:val="0"/>
          <w:marBottom w:val="0"/>
          <w:divBdr>
            <w:top w:val="none" w:sz="0" w:space="0" w:color="auto"/>
            <w:left w:val="none" w:sz="0" w:space="0" w:color="auto"/>
            <w:bottom w:val="none" w:sz="0" w:space="0" w:color="auto"/>
            <w:right w:val="none" w:sz="0" w:space="0" w:color="auto"/>
          </w:divBdr>
        </w:div>
        <w:div w:id="817576438">
          <w:marLeft w:val="0"/>
          <w:marRight w:val="0"/>
          <w:marTop w:val="0"/>
          <w:marBottom w:val="0"/>
          <w:divBdr>
            <w:top w:val="none" w:sz="0" w:space="0" w:color="auto"/>
            <w:left w:val="none" w:sz="0" w:space="0" w:color="auto"/>
            <w:bottom w:val="none" w:sz="0" w:space="0" w:color="auto"/>
            <w:right w:val="none" w:sz="0" w:space="0" w:color="auto"/>
          </w:divBdr>
        </w:div>
        <w:div w:id="913003474">
          <w:marLeft w:val="0"/>
          <w:marRight w:val="0"/>
          <w:marTop w:val="0"/>
          <w:marBottom w:val="0"/>
          <w:divBdr>
            <w:top w:val="none" w:sz="0" w:space="0" w:color="auto"/>
            <w:left w:val="none" w:sz="0" w:space="0" w:color="auto"/>
            <w:bottom w:val="none" w:sz="0" w:space="0" w:color="auto"/>
            <w:right w:val="none" w:sz="0" w:space="0" w:color="auto"/>
          </w:divBdr>
        </w:div>
        <w:div w:id="993146094">
          <w:marLeft w:val="0"/>
          <w:marRight w:val="0"/>
          <w:marTop w:val="0"/>
          <w:marBottom w:val="0"/>
          <w:divBdr>
            <w:top w:val="none" w:sz="0" w:space="0" w:color="auto"/>
            <w:left w:val="none" w:sz="0" w:space="0" w:color="auto"/>
            <w:bottom w:val="none" w:sz="0" w:space="0" w:color="auto"/>
            <w:right w:val="none" w:sz="0" w:space="0" w:color="auto"/>
          </w:divBdr>
        </w:div>
        <w:div w:id="1087531352">
          <w:marLeft w:val="0"/>
          <w:marRight w:val="0"/>
          <w:marTop w:val="0"/>
          <w:marBottom w:val="0"/>
          <w:divBdr>
            <w:top w:val="none" w:sz="0" w:space="0" w:color="auto"/>
            <w:left w:val="none" w:sz="0" w:space="0" w:color="auto"/>
            <w:bottom w:val="none" w:sz="0" w:space="0" w:color="auto"/>
            <w:right w:val="none" w:sz="0" w:space="0" w:color="auto"/>
          </w:divBdr>
        </w:div>
        <w:div w:id="1582135663">
          <w:marLeft w:val="0"/>
          <w:marRight w:val="0"/>
          <w:marTop w:val="0"/>
          <w:marBottom w:val="0"/>
          <w:divBdr>
            <w:top w:val="none" w:sz="0" w:space="0" w:color="auto"/>
            <w:left w:val="none" w:sz="0" w:space="0" w:color="auto"/>
            <w:bottom w:val="none" w:sz="0" w:space="0" w:color="auto"/>
            <w:right w:val="none" w:sz="0" w:space="0" w:color="auto"/>
          </w:divBdr>
        </w:div>
        <w:div w:id="1773358931">
          <w:marLeft w:val="0"/>
          <w:marRight w:val="0"/>
          <w:marTop w:val="0"/>
          <w:marBottom w:val="0"/>
          <w:divBdr>
            <w:top w:val="none" w:sz="0" w:space="0" w:color="auto"/>
            <w:left w:val="none" w:sz="0" w:space="0" w:color="auto"/>
            <w:bottom w:val="none" w:sz="0" w:space="0" w:color="auto"/>
            <w:right w:val="none" w:sz="0" w:space="0" w:color="auto"/>
          </w:divBdr>
        </w:div>
        <w:div w:id="2018729012">
          <w:marLeft w:val="0"/>
          <w:marRight w:val="0"/>
          <w:marTop w:val="0"/>
          <w:marBottom w:val="0"/>
          <w:divBdr>
            <w:top w:val="none" w:sz="0" w:space="0" w:color="auto"/>
            <w:left w:val="none" w:sz="0" w:space="0" w:color="auto"/>
            <w:bottom w:val="none" w:sz="0" w:space="0" w:color="auto"/>
            <w:right w:val="none" w:sz="0" w:space="0" w:color="auto"/>
          </w:divBdr>
        </w:div>
      </w:divsChild>
    </w:div>
    <w:div w:id="1176573283">
      <w:bodyDiv w:val="1"/>
      <w:marLeft w:val="0"/>
      <w:marRight w:val="0"/>
      <w:marTop w:val="0"/>
      <w:marBottom w:val="0"/>
      <w:divBdr>
        <w:top w:val="none" w:sz="0" w:space="0" w:color="auto"/>
        <w:left w:val="none" w:sz="0" w:space="0" w:color="auto"/>
        <w:bottom w:val="none" w:sz="0" w:space="0" w:color="auto"/>
        <w:right w:val="none" w:sz="0" w:space="0" w:color="auto"/>
      </w:divBdr>
      <w:divsChild>
        <w:div w:id="490371078">
          <w:marLeft w:val="0"/>
          <w:marRight w:val="0"/>
          <w:marTop w:val="0"/>
          <w:marBottom w:val="0"/>
          <w:divBdr>
            <w:top w:val="none" w:sz="0" w:space="0" w:color="auto"/>
            <w:left w:val="none" w:sz="0" w:space="0" w:color="auto"/>
            <w:bottom w:val="none" w:sz="0" w:space="0" w:color="auto"/>
            <w:right w:val="none" w:sz="0" w:space="0" w:color="auto"/>
          </w:divBdr>
        </w:div>
        <w:div w:id="780682573">
          <w:marLeft w:val="0"/>
          <w:marRight w:val="0"/>
          <w:marTop w:val="0"/>
          <w:marBottom w:val="0"/>
          <w:divBdr>
            <w:top w:val="none" w:sz="0" w:space="0" w:color="auto"/>
            <w:left w:val="none" w:sz="0" w:space="0" w:color="auto"/>
            <w:bottom w:val="none" w:sz="0" w:space="0" w:color="auto"/>
            <w:right w:val="none" w:sz="0" w:space="0" w:color="auto"/>
          </w:divBdr>
        </w:div>
        <w:div w:id="870414170">
          <w:marLeft w:val="0"/>
          <w:marRight w:val="0"/>
          <w:marTop w:val="0"/>
          <w:marBottom w:val="0"/>
          <w:divBdr>
            <w:top w:val="none" w:sz="0" w:space="0" w:color="auto"/>
            <w:left w:val="none" w:sz="0" w:space="0" w:color="auto"/>
            <w:bottom w:val="none" w:sz="0" w:space="0" w:color="auto"/>
            <w:right w:val="none" w:sz="0" w:space="0" w:color="auto"/>
          </w:divBdr>
        </w:div>
        <w:div w:id="984317799">
          <w:marLeft w:val="0"/>
          <w:marRight w:val="0"/>
          <w:marTop w:val="0"/>
          <w:marBottom w:val="0"/>
          <w:divBdr>
            <w:top w:val="none" w:sz="0" w:space="0" w:color="auto"/>
            <w:left w:val="none" w:sz="0" w:space="0" w:color="auto"/>
            <w:bottom w:val="none" w:sz="0" w:space="0" w:color="auto"/>
            <w:right w:val="none" w:sz="0" w:space="0" w:color="auto"/>
          </w:divBdr>
        </w:div>
        <w:div w:id="1535075900">
          <w:marLeft w:val="0"/>
          <w:marRight w:val="0"/>
          <w:marTop w:val="0"/>
          <w:marBottom w:val="0"/>
          <w:divBdr>
            <w:top w:val="none" w:sz="0" w:space="0" w:color="auto"/>
            <w:left w:val="none" w:sz="0" w:space="0" w:color="auto"/>
            <w:bottom w:val="none" w:sz="0" w:space="0" w:color="auto"/>
            <w:right w:val="none" w:sz="0" w:space="0" w:color="auto"/>
          </w:divBdr>
          <w:divsChild>
            <w:div w:id="48044433">
              <w:marLeft w:val="-75"/>
              <w:marRight w:val="0"/>
              <w:marTop w:val="30"/>
              <w:marBottom w:val="30"/>
              <w:divBdr>
                <w:top w:val="none" w:sz="0" w:space="0" w:color="auto"/>
                <w:left w:val="none" w:sz="0" w:space="0" w:color="auto"/>
                <w:bottom w:val="none" w:sz="0" w:space="0" w:color="auto"/>
                <w:right w:val="none" w:sz="0" w:space="0" w:color="auto"/>
              </w:divBdr>
              <w:divsChild>
                <w:div w:id="112677054">
                  <w:marLeft w:val="0"/>
                  <w:marRight w:val="0"/>
                  <w:marTop w:val="0"/>
                  <w:marBottom w:val="0"/>
                  <w:divBdr>
                    <w:top w:val="none" w:sz="0" w:space="0" w:color="auto"/>
                    <w:left w:val="none" w:sz="0" w:space="0" w:color="auto"/>
                    <w:bottom w:val="none" w:sz="0" w:space="0" w:color="auto"/>
                    <w:right w:val="none" w:sz="0" w:space="0" w:color="auto"/>
                  </w:divBdr>
                  <w:divsChild>
                    <w:div w:id="172574495">
                      <w:marLeft w:val="0"/>
                      <w:marRight w:val="0"/>
                      <w:marTop w:val="0"/>
                      <w:marBottom w:val="0"/>
                      <w:divBdr>
                        <w:top w:val="none" w:sz="0" w:space="0" w:color="auto"/>
                        <w:left w:val="none" w:sz="0" w:space="0" w:color="auto"/>
                        <w:bottom w:val="none" w:sz="0" w:space="0" w:color="auto"/>
                        <w:right w:val="none" w:sz="0" w:space="0" w:color="auto"/>
                      </w:divBdr>
                    </w:div>
                  </w:divsChild>
                </w:div>
                <w:div w:id="464391319">
                  <w:marLeft w:val="0"/>
                  <w:marRight w:val="0"/>
                  <w:marTop w:val="0"/>
                  <w:marBottom w:val="0"/>
                  <w:divBdr>
                    <w:top w:val="none" w:sz="0" w:space="0" w:color="auto"/>
                    <w:left w:val="none" w:sz="0" w:space="0" w:color="auto"/>
                    <w:bottom w:val="none" w:sz="0" w:space="0" w:color="auto"/>
                    <w:right w:val="none" w:sz="0" w:space="0" w:color="auto"/>
                  </w:divBdr>
                  <w:divsChild>
                    <w:div w:id="2068332753">
                      <w:marLeft w:val="0"/>
                      <w:marRight w:val="0"/>
                      <w:marTop w:val="0"/>
                      <w:marBottom w:val="0"/>
                      <w:divBdr>
                        <w:top w:val="none" w:sz="0" w:space="0" w:color="auto"/>
                        <w:left w:val="none" w:sz="0" w:space="0" w:color="auto"/>
                        <w:bottom w:val="none" w:sz="0" w:space="0" w:color="auto"/>
                        <w:right w:val="none" w:sz="0" w:space="0" w:color="auto"/>
                      </w:divBdr>
                    </w:div>
                  </w:divsChild>
                </w:div>
                <w:div w:id="544831359">
                  <w:marLeft w:val="0"/>
                  <w:marRight w:val="0"/>
                  <w:marTop w:val="0"/>
                  <w:marBottom w:val="0"/>
                  <w:divBdr>
                    <w:top w:val="none" w:sz="0" w:space="0" w:color="auto"/>
                    <w:left w:val="none" w:sz="0" w:space="0" w:color="auto"/>
                    <w:bottom w:val="none" w:sz="0" w:space="0" w:color="auto"/>
                    <w:right w:val="none" w:sz="0" w:space="0" w:color="auto"/>
                  </w:divBdr>
                  <w:divsChild>
                    <w:div w:id="163254024">
                      <w:marLeft w:val="0"/>
                      <w:marRight w:val="0"/>
                      <w:marTop w:val="0"/>
                      <w:marBottom w:val="0"/>
                      <w:divBdr>
                        <w:top w:val="none" w:sz="0" w:space="0" w:color="auto"/>
                        <w:left w:val="none" w:sz="0" w:space="0" w:color="auto"/>
                        <w:bottom w:val="none" w:sz="0" w:space="0" w:color="auto"/>
                        <w:right w:val="none" w:sz="0" w:space="0" w:color="auto"/>
                      </w:divBdr>
                    </w:div>
                  </w:divsChild>
                </w:div>
                <w:div w:id="680741126">
                  <w:marLeft w:val="0"/>
                  <w:marRight w:val="0"/>
                  <w:marTop w:val="0"/>
                  <w:marBottom w:val="0"/>
                  <w:divBdr>
                    <w:top w:val="none" w:sz="0" w:space="0" w:color="auto"/>
                    <w:left w:val="none" w:sz="0" w:space="0" w:color="auto"/>
                    <w:bottom w:val="none" w:sz="0" w:space="0" w:color="auto"/>
                    <w:right w:val="none" w:sz="0" w:space="0" w:color="auto"/>
                  </w:divBdr>
                  <w:divsChild>
                    <w:div w:id="1365331844">
                      <w:marLeft w:val="0"/>
                      <w:marRight w:val="0"/>
                      <w:marTop w:val="0"/>
                      <w:marBottom w:val="0"/>
                      <w:divBdr>
                        <w:top w:val="none" w:sz="0" w:space="0" w:color="auto"/>
                        <w:left w:val="none" w:sz="0" w:space="0" w:color="auto"/>
                        <w:bottom w:val="none" w:sz="0" w:space="0" w:color="auto"/>
                        <w:right w:val="none" w:sz="0" w:space="0" w:color="auto"/>
                      </w:divBdr>
                    </w:div>
                  </w:divsChild>
                </w:div>
                <w:div w:id="929050520">
                  <w:marLeft w:val="0"/>
                  <w:marRight w:val="0"/>
                  <w:marTop w:val="0"/>
                  <w:marBottom w:val="0"/>
                  <w:divBdr>
                    <w:top w:val="none" w:sz="0" w:space="0" w:color="auto"/>
                    <w:left w:val="none" w:sz="0" w:space="0" w:color="auto"/>
                    <w:bottom w:val="none" w:sz="0" w:space="0" w:color="auto"/>
                    <w:right w:val="none" w:sz="0" w:space="0" w:color="auto"/>
                  </w:divBdr>
                  <w:divsChild>
                    <w:div w:id="1906259536">
                      <w:marLeft w:val="0"/>
                      <w:marRight w:val="0"/>
                      <w:marTop w:val="0"/>
                      <w:marBottom w:val="0"/>
                      <w:divBdr>
                        <w:top w:val="none" w:sz="0" w:space="0" w:color="auto"/>
                        <w:left w:val="none" w:sz="0" w:space="0" w:color="auto"/>
                        <w:bottom w:val="none" w:sz="0" w:space="0" w:color="auto"/>
                        <w:right w:val="none" w:sz="0" w:space="0" w:color="auto"/>
                      </w:divBdr>
                    </w:div>
                  </w:divsChild>
                </w:div>
                <w:div w:id="969870327">
                  <w:marLeft w:val="0"/>
                  <w:marRight w:val="0"/>
                  <w:marTop w:val="0"/>
                  <w:marBottom w:val="0"/>
                  <w:divBdr>
                    <w:top w:val="none" w:sz="0" w:space="0" w:color="auto"/>
                    <w:left w:val="none" w:sz="0" w:space="0" w:color="auto"/>
                    <w:bottom w:val="none" w:sz="0" w:space="0" w:color="auto"/>
                    <w:right w:val="none" w:sz="0" w:space="0" w:color="auto"/>
                  </w:divBdr>
                  <w:divsChild>
                    <w:div w:id="1483159304">
                      <w:marLeft w:val="0"/>
                      <w:marRight w:val="0"/>
                      <w:marTop w:val="0"/>
                      <w:marBottom w:val="0"/>
                      <w:divBdr>
                        <w:top w:val="none" w:sz="0" w:space="0" w:color="auto"/>
                        <w:left w:val="none" w:sz="0" w:space="0" w:color="auto"/>
                        <w:bottom w:val="none" w:sz="0" w:space="0" w:color="auto"/>
                        <w:right w:val="none" w:sz="0" w:space="0" w:color="auto"/>
                      </w:divBdr>
                    </w:div>
                  </w:divsChild>
                </w:div>
                <w:div w:id="1023362676">
                  <w:marLeft w:val="0"/>
                  <w:marRight w:val="0"/>
                  <w:marTop w:val="0"/>
                  <w:marBottom w:val="0"/>
                  <w:divBdr>
                    <w:top w:val="none" w:sz="0" w:space="0" w:color="auto"/>
                    <w:left w:val="none" w:sz="0" w:space="0" w:color="auto"/>
                    <w:bottom w:val="none" w:sz="0" w:space="0" w:color="auto"/>
                    <w:right w:val="none" w:sz="0" w:space="0" w:color="auto"/>
                  </w:divBdr>
                  <w:divsChild>
                    <w:div w:id="378018062">
                      <w:marLeft w:val="0"/>
                      <w:marRight w:val="0"/>
                      <w:marTop w:val="0"/>
                      <w:marBottom w:val="0"/>
                      <w:divBdr>
                        <w:top w:val="none" w:sz="0" w:space="0" w:color="auto"/>
                        <w:left w:val="none" w:sz="0" w:space="0" w:color="auto"/>
                        <w:bottom w:val="none" w:sz="0" w:space="0" w:color="auto"/>
                        <w:right w:val="none" w:sz="0" w:space="0" w:color="auto"/>
                      </w:divBdr>
                    </w:div>
                  </w:divsChild>
                </w:div>
                <w:div w:id="1148088552">
                  <w:marLeft w:val="0"/>
                  <w:marRight w:val="0"/>
                  <w:marTop w:val="0"/>
                  <w:marBottom w:val="0"/>
                  <w:divBdr>
                    <w:top w:val="none" w:sz="0" w:space="0" w:color="auto"/>
                    <w:left w:val="none" w:sz="0" w:space="0" w:color="auto"/>
                    <w:bottom w:val="none" w:sz="0" w:space="0" w:color="auto"/>
                    <w:right w:val="none" w:sz="0" w:space="0" w:color="auto"/>
                  </w:divBdr>
                  <w:divsChild>
                    <w:div w:id="1748266153">
                      <w:marLeft w:val="0"/>
                      <w:marRight w:val="0"/>
                      <w:marTop w:val="0"/>
                      <w:marBottom w:val="0"/>
                      <w:divBdr>
                        <w:top w:val="none" w:sz="0" w:space="0" w:color="auto"/>
                        <w:left w:val="none" w:sz="0" w:space="0" w:color="auto"/>
                        <w:bottom w:val="none" w:sz="0" w:space="0" w:color="auto"/>
                        <w:right w:val="none" w:sz="0" w:space="0" w:color="auto"/>
                      </w:divBdr>
                    </w:div>
                  </w:divsChild>
                </w:div>
                <w:div w:id="1832134587">
                  <w:marLeft w:val="0"/>
                  <w:marRight w:val="0"/>
                  <w:marTop w:val="0"/>
                  <w:marBottom w:val="0"/>
                  <w:divBdr>
                    <w:top w:val="none" w:sz="0" w:space="0" w:color="auto"/>
                    <w:left w:val="none" w:sz="0" w:space="0" w:color="auto"/>
                    <w:bottom w:val="none" w:sz="0" w:space="0" w:color="auto"/>
                    <w:right w:val="none" w:sz="0" w:space="0" w:color="auto"/>
                  </w:divBdr>
                  <w:divsChild>
                    <w:div w:id="1772045243">
                      <w:marLeft w:val="0"/>
                      <w:marRight w:val="0"/>
                      <w:marTop w:val="0"/>
                      <w:marBottom w:val="0"/>
                      <w:divBdr>
                        <w:top w:val="none" w:sz="0" w:space="0" w:color="auto"/>
                        <w:left w:val="none" w:sz="0" w:space="0" w:color="auto"/>
                        <w:bottom w:val="none" w:sz="0" w:space="0" w:color="auto"/>
                        <w:right w:val="none" w:sz="0" w:space="0" w:color="auto"/>
                      </w:divBdr>
                    </w:div>
                  </w:divsChild>
                </w:div>
                <w:div w:id="2011785109">
                  <w:marLeft w:val="0"/>
                  <w:marRight w:val="0"/>
                  <w:marTop w:val="0"/>
                  <w:marBottom w:val="0"/>
                  <w:divBdr>
                    <w:top w:val="none" w:sz="0" w:space="0" w:color="auto"/>
                    <w:left w:val="none" w:sz="0" w:space="0" w:color="auto"/>
                    <w:bottom w:val="none" w:sz="0" w:space="0" w:color="auto"/>
                    <w:right w:val="none" w:sz="0" w:space="0" w:color="auto"/>
                  </w:divBdr>
                  <w:divsChild>
                    <w:div w:id="796070302">
                      <w:marLeft w:val="0"/>
                      <w:marRight w:val="0"/>
                      <w:marTop w:val="0"/>
                      <w:marBottom w:val="0"/>
                      <w:divBdr>
                        <w:top w:val="none" w:sz="0" w:space="0" w:color="auto"/>
                        <w:left w:val="none" w:sz="0" w:space="0" w:color="auto"/>
                        <w:bottom w:val="none" w:sz="0" w:space="0" w:color="auto"/>
                        <w:right w:val="none" w:sz="0" w:space="0" w:color="auto"/>
                      </w:divBdr>
                    </w:div>
                  </w:divsChild>
                </w:div>
                <w:div w:id="2098751167">
                  <w:marLeft w:val="0"/>
                  <w:marRight w:val="0"/>
                  <w:marTop w:val="0"/>
                  <w:marBottom w:val="0"/>
                  <w:divBdr>
                    <w:top w:val="none" w:sz="0" w:space="0" w:color="auto"/>
                    <w:left w:val="none" w:sz="0" w:space="0" w:color="auto"/>
                    <w:bottom w:val="none" w:sz="0" w:space="0" w:color="auto"/>
                    <w:right w:val="none" w:sz="0" w:space="0" w:color="auto"/>
                  </w:divBdr>
                  <w:divsChild>
                    <w:div w:id="290404739">
                      <w:marLeft w:val="0"/>
                      <w:marRight w:val="0"/>
                      <w:marTop w:val="0"/>
                      <w:marBottom w:val="0"/>
                      <w:divBdr>
                        <w:top w:val="none" w:sz="0" w:space="0" w:color="auto"/>
                        <w:left w:val="none" w:sz="0" w:space="0" w:color="auto"/>
                        <w:bottom w:val="none" w:sz="0" w:space="0" w:color="auto"/>
                        <w:right w:val="none" w:sz="0" w:space="0" w:color="auto"/>
                      </w:divBdr>
                    </w:div>
                  </w:divsChild>
                </w:div>
                <w:div w:id="2114669252">
                  <w:marLeft w:val="0"/>
                  <w:marRight w:val="0"/>
                  <w:marTop w:val="0"/>
                  <w:marBottom w:val="0"/>
                  <w:divBdr>
                    <w:top w:val="none" w:sz="0" w:space="0" w:color="auto"/>
                    <w:left w:val="none" w:sz="0" w:space="0" w:color="auto"/>
                    <w:bottom w:val="none" w:sz="0" w:space="0" w:color="auto"/>
                    <w:right w:val="none" w:sz="0" w:space="0" w:color="auto"/>
                  </w:divBdr>
                  <w:divsChild>
                    <w:div w:id="121026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15634">
          <w:marLeft w:val="0"/>
          <w:marRight w:val="0"/>
          <w:marTop w:val="0"/>
          <w:marBottom w:val="0"/>
          <w:divBdr>
            <w:top w:val="none" w:sz="0" w:space="0" w:color="auto"/>
            <w:left w:val="none" w:sz="0" w:space="0" w:color="auto"/>
            <w:bottom w:val="none" w:sz="0" w:space="0" w:color="auto"/>
            <w:right w:val="none" w:sz="0" w:space="0" w:color="auto"/>
          </w:divBdr>
        </w:div>
        <w:div w:id="2057964889">
          <w:marLeft w:val="0"/>
          <w:marRight w:val="0"/>
          <w:marTop w:val="0"/>
          <w:marBottom w:val="0"/>
          <w:divBdr>
            <w:top w:val="none" w:sz="0" w:space="0" w:color="auto"/>
            <w:left w:val="none" w:sz="0" w:space="0" w:color="auto"/>
            <w:bottom w:val="none" w:sz="0" w:space="0" w:color="auto"/>
            <w:right w:val="none" w:sz="0" w:space="0" w:color="auto"/>
          </w:divBdr>
        </w:div>
      </w:divsChild>
    </w:div>
    <w:div w:id="1286962399">
      <w:bodyDiv w:val="1"/>
      <w:marLeft w:val="0"/>
      <w:marRight w:val="0"/>
      <w:marTop w:val="0"/>
      <w:marBottom w:val="0"/>
      <w:divBdr>
        <w:top w:val="none" w:sz="0" w:space="0" w:color="auto"/>
        <w:left w:val="none" w:sz="0" w:space="0" w:color="auto"/>
        <w:bottom w:val="none" w:sz="0" w:space="0" w:color="auto"/>
        <w:right w:val="none" w:sz="0" w:space="0" w:color="auto"/>
      </w:divBdr>
    </w:div>
    <w:div w:id="1294211596">
      <w:bodyDiv w:val="1"/>
      <w:marLeft w:val="0"/>
      <w:marRight w:val="0"/>
      <w:marTop w:val="0"/>
      <w:marBottom w:val="0"/>
      <w:divBdr>
        <w:top w:val="none" w:sz="0" w:space="0" w:color="auto"/>
        <w:left w:val="none" w:sz="0" w:space="0" w:color="auto"/>
        <w:bottom w:val="none" w:sz="0" w:space="0" w:color="auto"/>
        <w:right w:val="none" w:sz="0" w:space="0" w:color="auto"/>
      </w:divBdr>
    </w:div>
    <w:div w:id="1412005454">
      <w:bodyDiv w:val="1"/>
      <w:marLeft w:val="0"/>
      <w:marRight w:val="0"/>
      <w:marTop w:val="0"/>
      <w:marBottom w:val="0"/>
      <w:divBdr>
        <w:top w:val="none" w:sz="0" w:space="0" w:color="auto"/>
        <w:left w:val="none" w:sz="0" w:space="0" w:color="auto"/>
        <w:bottom w:val="none" w:sz="0" w:space="0" w:color="auto"/>
        <w:right w:val="none" w:sz="0" w:space="0" w:color="auto"/>
      </w:divBdr>
    </w:div>
    <w:div w:id="1434327055">
      <w:bodyDiv w:val="1"/>
      <w:marLeft w:val="0"/>
      <w:marRight w:val="0"/>
      <w:marTop w:val="0"/>
      <w:marBottom w:val="0"/>
      <w:divBdr>
        <w:top w:val="none" w:sz="0" w:space="0" w:color="auto"/>
        <w:left w:val="none" w:sz="0" w:space="0" w:color="auto"/>
        <w:bottom w:val="none" w:sz="0" w:space="0" w:color="auto"/>
        <w:right w:val="none" w:sz="0" w:space="0" w:color="auto"/>
      </w:divBdr>
    </w:div>
    <w:div w:id="14833060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91">
          <w:marLeft w:val="0"/>
          <w:marRight w:val="0"/>
          <w:marTop w:val="0"/>
          <w:marBottom w:val="0"/>
          <w:divBdr>
            <w:top w:val="none" w:sz="0" w:space="0" w:color="auto"/>
            <w:left w:val="none" w:sz="0" w:space="0" w:color="auto"/>
            <w:bottom w:val="none" w:sz="0" w:space="0" w:color="auto"/>
            <w:right w:val="none" w:sz="0" w:space="0" w:color="auto"/>
          </w:divBdr>
        </w:div>
      </w:divsChild>
    </w:div>
    <w:div w:id="1517229411">
      <w:bodyDiv w:val="1"/>
      <w:marLeft w:val="0"/>
      <w:marRight w:val="0"/>
      <w:marTop w:val="0"/>
      <w:marBottom w:val="0"/>
      <w:divBdr>
        <w:top w:val="none" w:sz="0" w:space="0" w:color="auto"/>
        <w:left w:val="none" w:sz="0" w:space="0" w:color="auto"/>
        <w:bottom w:val="none" w:sz="0" w:space="0" w:color="auto"/>
        <w:right w:val="none" w:sz="0" w:space="0" w:color="auto"/>
      </w:divBdr>
    </w:div>
    <w:div w:id="1535535829">
      <w:bodyDiv w:val="1"/>
      <w:marLeft w:val="0"/>
      <w:marRight w:val="0"/>
      <w:marTop w:val="0"/>
      <w:marBottom w:val="0"/>
      <w:divBdr>
        <w:top w:val="none" w:sz="0" w:space="0" w:color="auto"/>
        <w:left w:val="none" w:sz="0" w:space="0" w:color="auto"/>
        <w:bottom w:val="none" w:sz="0" w:space="0" w:color="auto"/>
        <w:right w:val="none" w:sz="0" w:space="0" w:color="auto"/>
      </w:divBdr>
      <w:divsChild>
        <w:div w:id="1203976976">
          <w:marLeft w:val="562"/>
          <w:marRight w:val="0"/>
          <w:marTop w:val="0"/>
          <w:marBottom w:val="0"/>
          <w:divBdr>
            <w:top w:val="none" w:sz="0" w:space="0" w:color="auto"/>
            <w:left w:val="none" w:sz="0" w:space="0" w:color="auto"/>
            <w:bottom w:val="none" w:sz="0" w:space="0" w:color="auto"/>
            <w:right w:val="none" w:sz="0" w:space="0" w:color="auto"/>
          </w:divBdr>
        </w:div>
      </w:divsChild>
    </w:div>
    <w:div w:id="1548684545">
      <w:bodyDiv w:val="1"/>
      <w:marLeft w:val="0"/>
      <w:marRight w:val="0"/>
      <w:marTop w:val="0"/>
      <w:marBottom w:val="0"/>
      <w:divBdr>
        <w:top w:val="none" w:sz="0" w:space="0" w:color="auto"/>
        <w:left w:val="none" w:sz="0" w:space="0" w:color="auto"/>
        <w:bottom w:val="none" w:sz="0" w:space="0" w:color="auto"/>
        <w:right w:val="none" w:sz="0" w:space="0" w:color="auto"/>
      </w:divBdr>
    </w:div>
    <w:div w:id="1548908176">
      <w:bodyDiv w:val="1"/>
      <w:marLeft w:val="0"/>
      <w:marRight w:val="0"/>
      <w:marTop w:val="0"/>
      <w:marBottom w:val="0"/>
      <w:divBdr>
        <w:top w:val="none" w:sz="0" w:space="0" w:color="auto"/>
        <w:left w:val="none" w:sz="0" w:space="0" w:color="auto"/>
        <w:bottom w:val="none" w:sz="0" w:space="0" w:color="auto"/>
        <w:right w:val="none" w:sz="0" w:space="0" w:color="auto"/>
      </w:divBdr>
    </w:div>
    <w:div w:id="1668249586">
      <w:bodyDiv w:val="1"/>
      <w:marLeft w:val="0"/>
      <w:marRight w:val="0"/>
      <w:marTop w:val="0"/>
      <w:marBottom w:val="0"/>
      <w:divBdr>
        <w:top w:val="none" w:sz="0" w:space="0" w:color="auto"/>
        <w:left w:val="none" w:sz="0" w:space="0" w:color="auto"/>
        <w:bottom w:val="none" w:sz="0" w:space="0" w:color="auto"/>
        <w:right w:val="none" w:sz="0" w:space="0" w:color="auto"/>
      </w:divBdr>
    </w:div>
    <w:div w:id="1672946573">
      <w:bodyDiv w:val="1"/>
      <w:marLeft w:val="0"/>
      <w:marRight w:val="0"/>
      <w:marTop w:val="0"/>
      <w:marBottom w:val="0"/>
      <w:divBdr>
        <w:top w:val="none" w:sz="0" w:space="0" w:color="auto"/>
        <w:left w:val="none" w:sz="0" w:space="0" w:color="auto"/>
        <w:bottom w:val="none" w:sz="0" w:space="0" w:color="auto"/>
        <w:right w:val="none" w:sz="0" w:space="0" w:color="auto"/>
      </w:divBdr>
    </w:div>
    <w:div w:id="1676884863">
      <w:bodyDiv w:val="1"/>
      <w:marLeft w:val="0"/>
      <w:marRight w:val="0"/>
      <w:marTop w:val="0"/>
      <w:marBottom w:val="0"/>
      <w:divBdr>
        <w:top w:val="none" w:sz="0" w:space="0" w:color="auto"/>
        <w:left w:val="none" w:sz="0" w:space="0" w:color="auto"/>
        <w:bottom w:val="none" w:sz="0" w:space="0" w:color="auto"/>
        <w:right w:val="none" w:sz="0" w:space="0" w:color="auto"/>
      </w:divBdr>
    </w:div>
    <w:div w:id="1698118371">
      <w:bodyDiv w:val="1"/>
      <w:marLeft w:val="0"/>
      <w:marRight w:val="0"/>
      <w:marTop w:val="0"/>
      <w:marBottom w:val="0"/>
      <w:divBdr>
        <w:top w:val="none" w:sz="0" w:space="0" w:color="auto"/>
        <w:left w:val="none" w:sz="0" w:space="0" w:color="auto"/>
        <w:bottom w:val="none" w:sz="0" w:space="0" w:color="auto"/>
        <w:right w:val="none" w:sz="0" w:space="0" w:color="auto"/>
      </w:divBdr>
    </w:div>
    <w:div w:id="1768767888">
      <w:bodyDiv w:val="1"/>
      <w:marLeft w:val="0"/>
      <w:marRight w:val="0"/>
      <w:marTop w:val="0"/>
      <w:marBottom w:val="0"/>
      <w:divBdr>
        <w:top w:val="none" w:sz="0" w:space="0" w:color="auto"/>
        <w:left w:val="none" w:sz="0" w:space="0" w:color="auto"/>
        <w:bottom w:val="none" w:sz="0" w:space="0" w:color="auto"/>
        <w:right w:val="none" w:sz="0" w:space="0" w:color="auto"/>
      </w:divBdr>
    </w:div>
    <w:div w:id="1793278425">
      <w:bodyDiv w:val="1"/>
      <w:marLeft w:val="0"/>
      <w:marRight w:val="0"/>
      <w:marTop w:val="0"/>
      <w:marBottom w:val="0"/>
      <w:divBdr>
        <w:top w:val="none" w:sz="0" w:space="0" w:color="auto"/>
        <w:left w:val="none" w:sz="0" w:space="0" w:color="auto"/>
        <w:bottom w:val="none" w:sz="0" w:space="0" w:color="auto"/>
        <w:right w:val="none" w:sz="0" w:space="0" w:color="auto"/>
      </w:divBdr>
    </w:div>
    <w:div w:id="1801027277">
      <w:bodyDiv w:val="1"/>
      <w:marLeft w:val="0"/>
      <w:marRight w:val="0"/>
      <w:marTop w:val="0"/>
      <w:marBottom w:val="0"/>
      <w:divBdr>
        <w:top w:val="none" w:sz="0" w:space="0" w:color="auto"/>
        <w:left w:val="none" w:sz="0" w:space="0" w:color="auto"/>
        <w:bottom w:val="none" w:sz="0" w:space="0" w:color="auto"/>
        <w:right w:val="none" w:sz="0" w:space="0" w:color="auto"/>
      </w:divBdr>
    </w:div>
    <w:div w:id="1863592629">
      <w:bodyDiv w:val="1"/>
      <w:marLeft w:val="0"/>
      <w:marRight w:val="0"/>
      <w:marTop w:val="0"/>
      <w:marBottom w:val="0"/>
      <w:divBdr>
        <w:top w:val="none" w:sz="0" w:space="0" w:color="auto"/>
        <w:left w:val="none" w:sz="0" w:space="0" w:color="auto"/>
        <w:bottom w:val="none" w:sz="0" w:space="0" w:color="auto"/>
        <w:right w:val="none" w:sz="0" w:space="0" w:color="auto"/>
      </w:divBdr>
    </w:div>
    <w:div w:id="1879121431">
      <w:bodyDiv w:val="1"/>
      <w:marLeft w:val="0"/>
      <w:marRight w:val="0"/>
      <w:marTop w:val="0"/>
      <w:marBottom w:val="0"/>
      <w:divBdr>
        <w:top w:val="none" w:sz="0" w:space="0" w:color="auto"/>
        <w:left w:val="none" w:sz="0" w:space="0" w:color="auto"/>
        <w:bottom w:val="none" w:sz="0" w:space="0" w:color="auto"/>
        <w:right w:val="none" w:sz="0" w:space="0" w:color="auto"/>
      </w:divBdr>
      <w:divsChild>
        <w:div w:id="626738070">
          <w:marLeft w:val="0"/>
          <w:marRight w:val="0"/>
          <w:marTop w:val="0"/>
          <w:marBottom w:val="0"/>
          <w:divBdr>
            <w:top w:val="none" w:sz="0" w:space="0" w:color="auto"/>
            <w:left w:val="none" w:sz="0" w:space="0" w:color="auto"/>
            <w:bottom w:val="none" w:sz="0" w:space="0" w:color="auto"/>
            <w:right w:val="none" w:sz="0" w:space="0" w:color="auto"/>
          </w:divBdr>
        </w:div>
        <w:div w:id="928152684">
          <w:marLeft w:val="0"/>
          <w:marRight w:val="0"/>
          <w:marTop w:val="0"/>
          <w:marBottom w:val="0"/>
          <w:divBdr>
            <w:top w:val="none" w:sz="0" w:space="0" w:color="auto"/>
            <w:left w:val="none" w:sz="0" w:space="0" w:color="auto"/>
            <w:bottom w:val="none" w:sz="0" w:space="0" w:color="auto"/>
            <w:right w:val="none" w:sz="0" w:space="0" w:color="auto"/>
          </w:divBdr>
        </w:div>
        <w:div w:id="1176457963">
          <w:marLeft w:val="0"/>
          <w:marRight w:val="0"/>
          <w:marTop w:val="0"/>
          <w:marBottom w:val="0"/>
          <w:divBdr>
            <w:top w:val="none" w:sz="0" w:space="0" w:color="auto"/>
            <w:left w:val="none" w:sz="0" w:space="0" w:color="auto"/>
            <w:bottom w:val="none" w:sz="0" w:space="0" w:color="auto"/>
            <w:right w:val="none" w:sz="0" w:space="0" w:color="auto"/>
          </w:divBdr>
        </w:div>
        <w:div w:id="1449471177">
          <w:marLeft w:val="0"/>
          <w:marRight w:val="0"/>
          <w:marTop w:val="0"/>
          <w:marBottom w:val="0"/>
          <w:divBdr>
            <w:top w:val="none" w:sz="0" w:space="0" w:color="auto"/>
            <w:left w:val="none" w:sz="0" w:space="0" w:color="auto"/>
            <w:bottom w:val="none" w:sz="0" w:space="0" w:color="auto"/>
            <w:right w:val="none" w:sz="0" w:space="0" w:color="auto"/>
          </w:divBdr>
        </w:div>
        <w:div w:id="1881937524">
          <w:marLeft w:val="0"/>
          <w:marRight w:val="0"/>
          <w:marTop w:val="0"/>
          <w:marBottom w:val="0"/>
          <w:divBdr>
            <w:top w:val="none" w:sz="0" w:space="0" w:color="auto"/>
            <w:left w:val="none" w:sz="0" w:space="0" w:color="auto"/>
            <w:bottom w:val="none" w:sz="0" w:space="0" w:color="auto"/>
            <w:right w:val="none" w:sz="0" w:space="0" w:color="auto"/>
          </w:divBdr>
        </w:div>
        <w:div w:id="1908566759">
          <w:marLeft w:val="0"/>
          <w:marRight w:val="0"/>
          <w:marTop w:val="0"/>
          <w:marBottom w:val="0"/>
          <w:divBdr>
            <w:top w:val="none" w:sz="0" w:space="0" w:color="auto"/>
            <w:left w:val="none" w:sz="0" w:space="0" w:color="auto"/>
            <w:bottom w:val="none" w:sz="0" w:space="0" w:color="auto"/>
            <w:right w:val="none" w:sz="0" w:space="0" w:color="auto"/>
          </w:divBdr>
        </w:div>
        <w:div w:id="2074306112">
          <w:marLeft w:val="0"/>
          <w:marRight w:val="0"/>
          <w:marTop w:val="0"/>
          <w:marBottom w:val="0"/>
          <w:divBdr>
            <w:top w:val="none" w:sz="0" w:space="0" w:color="auto"/>
            <w:left w:val="none" w:sz="0" w:space="0" w:color="auto"/>
            <w:bottom w:val="none" w:sz="0" w:space="0" w:color="auto"/>
            <w:right w:val="none" w:sz="0" w:space="0" w:color="auto"/>
          </w:divBdr>
          <w:divsChild>
            <w:div w:id="723990358">
              <w:marLeft w:val="-75"/>
              <w:marRight w:val="0"/>
              <w:marTop w:val="30"/>
              <w:marBottom w:val="30"/>
              <w:divBdr>
                <w:top w:val="none" w:sz="0" w:space="0" w:color="auto"/>
                <w:left w:val="none" w:sz="0" w:space="0" w:color="auto"/>
                <w:bottom w:val="none" w:sz="0" w:space="0" w:color="auto"/>
                <w:right w:val="none" w:sz="0" w:space="0" w:color="auto"/>
              </w:divBdr>
              <w:divsChild>
                <w:div w:id="412095413">
                  <w:marLeft w:val="0"/>
                  <w:marRight w:val="0"/>
                  <w:marTop w:val="0"/>
                  <w:marBottom w:val="0"/>
                  <w:divBdr>
                    <w:top w:val="none" w:sz="0" w:space="0" w:color="auto"/>
                    <w:left w:val="none" w:sz="0" w:space="0" w:color="auto"/>
                    <w:bottom w:val="none" w:sz="0" w:space="0" w:color="auto"/>
                    <w:right w:val="none" w:sz="0" w:space="0" w:color="auto"/>
                  </w:divBdr>
                  <w:divsChild>
                    <w:div w:id="977228790">
                      <w:marLeft w:val="0"/>
                      <w:marRight w:val="0"/>
                      <w:marTop w:val="0"/>
                      <w:marBottom w:val="0"/>
                      <w:divBdr>
                        <w:top w:val="none" w:sz="0" w:space="0" w:color="auto"/>
                        <w:left w:val="none" w:sz="0" w:space="0" w:color="auto"/>
                        <w:bottom w:val="none" w:sz="0" w:space="0" w:color="auto"/>
                        <w:right w:val="none" w:sz="0" w:space="0" w:color="auto"/>
                      </w:divBdr>
                    </w:div>
                  </w:divsChild>
                </w:div>
                <w:div w:id="619267030">
                  <w:marLeft w:val="0"/>
                  <w:marRight w:val="0"/>
                  <w:marTop w:val="0"/>
                  <w:marBottom w:val="0"/>
                  <w:divBdr>
                    <w:top w:val="none" w:sz="0" w:space="0" w:color="auto"/>
                    <w:left w:val="none" w:sz="0" w:space="0" w:color="auto"/>
                    <w:bottom w:val="none" w:sz="0" w:space="0" w:color="auto"/>
                    <w:right w:val="none" w:sz="0" w:space="0" w:color="auto"/>
                  </w:divBdr>
                  <w:divsChild>
                    <w:div w:id="1530413919">
                      <w:marLeft w:val="0"/>
                      <w:marRight w:val="0"/>
                      <w:marTop w:val="0"/>
                      <w:marBottom w:val="0"/>
                      <w:divBdr>
                        <w:top w:val="none" w:sz="0" w:space="0" w:color="auto"/>
                        <w:left w:val="none" w:sz="0" w:space="0" w:color="auto"/>
                        <w:bottom w:val="none" w:sz="0" w:space="0" w:color="auto"/>
                        <w:right w:val="none" w:sz="0" w:space="0" w:color="auto"/>
                      </w:divBdr>
                    </w:div>
                  </w:divsChild>
                </w:div>
                <w:div w:id="695347562">
                  <w:marLeft w:val="0"/>
                  <w:marRight w:val="0"/>
                  <w:marTop w:val="0"/>
                  <w:marBottom w:val="0"/>
                  <w:divBdr>
                    <w:top w:val="none" w:sz="0" w:space="0" w:color="auto"/>
                    <w:left w:val="none" w:sz="0" w:space="0" w:color="auto"/>
                    <w:bottom w:val="none" w:sz="0" w:space="0" w:color="auto"/>
                    <w:right w:val="none" w:sz="0" w:space="0" w:color="auto"/>
                  </w:divBdr>
                  <w:divsChild>
                    <w:div w:id="640884109">
                      <w:marLeft w:val="0"/>
                      <w:marRight w:val="0"/>
                      <w:marTop w:val="0"/>
                      <w:marBottom w:val="0"/>
                      <w:divBdr>
                        <w:top w:val="none" w:sz="0" w:space="0" w:color="auto"/>
                        <w:left w:val="none" w:sz="0" w:space="0" w:color="auto"/>
                        <w:bottom w:val="none" w:sz="0" w:space="0" w:color="auto"/>
                        <w:right w:val="none" w:sz="0" w:space="0" w:color="auto"/>
                      </w:divBdr>
                    </w:div>
                  </w:divsChild>
                </w:div>
                <w:div w:id="967930876">
                  <w:marLeft w:val="0"/>
                  <w:marRight w:val="0"/>
                  <w:marTop w:val="0"/>
                  <w:marBottom w:val="0"/>
                  <w:divBdr>
                    <w:top w:val="none" w:sz="0" w:space="0" w:color="auto"/>
                    <w:left w:val="none" w:sz="0" w:space="0" w:color="auto"/>
                    <w:bottom w:val="none" w:sz="0" w:space="0" w:color="auto"/>
                    <w:right w:val="none" w:sz="0" w:space="0" w:color="auto"/>
                  </w:divBdr>
                  <w:divsChild>
                    <w:div w:id="2144806723">
                      <w:marLeft w:val="0"/>
                      <w:marRight w:val="0"/>
                      <w:marTop w:val="0"/>
                      <w:marBottom w:val="0"/>
                      <w:divBdr>
                        <w:top w:val="none" w:sz="0" w:space="0" w:color="auto"/>
                        <w:left w:val="none" w:sz="0" w:space="0" w:color="auto"/>
                        <w:bottom w:val="none" w:sz="0" w:space="0" w:color="auto"/>
                        <w:right w:val="none" w:sz="0" w:space="0" w:color="auto"/>
                      </w:divBdr>
                    </w:div>
                  </w:divsChild>
                </w:div>
                <w:div w:id="983193306">
                  <w:marLeft w:val="0"/>
                  <w:marRight w:val="0"/>
                  <w:marTop w:val="0"/>
                  <w:marBottom w:val="0"/>
                  <w:divBdr>
                    <w:top w:val="none" w:sz="0" w:space="0" w:color="auto"/>
                    <w:left w:val="none" w:sz="0" w:space="0" w:color="auto"/>
                    <w:bottom w:val="none" w:sz="0" w:space="0" w:color="auto"/>
                    <w:right w:val="none" w:sz="0" w:space="0" w:color="auto"/>
                  </w:divBdr>
                  <w:divsChild>
                    <w:div w:id="241454574">
                      <w:marLeft w:val="0"/>
                      <w:marRight w:val="0"/>
                      <w:marTop w:val="0"/>
                      <w:marBottom w:val="0"/>
                      <w:divBdr>
                        <w:top w:val="none" w:sz="0" w:space="0" w:color="auto"/>
                        <w:left w:val="none" w:sz="0" w:space="0" w:color="auto"/>
                        <w:bottom w:val="none" w:sz="0" w:space="0" w:color="auto"/>
                        <w:right w:val="none" w:sz="0" w:space="0" w:color="auto"/>
                      </w:divBdr>
                    </w:div>
                  </w:divsChild>
                </w:div>
                <w:div w:id="1231816320">
                  <w:marLeft w:val="0"/>
                  <w:marRight w:val="0"/>
                  <w:marTop w:val="0"/>
                  <w:marBottom w:val="0"/>
                  <w:divBdr>
                    <w:top w:val="none" w:sz="0" w:space="0" w:color="auto"/>
                    <w:left w:val="none" w:sz="0" w:space="0" w:color="auto"/>
                    <w:bottom w:val="none" w:sz="0" w:space="0" w:color="auto"/>
                    <w:right w:val="none" w:sz="0" w:space="0" w:color="auto"/>
                  </w:divBdr>
                  <w:divsChild>
                    <w:div w:id="26222242">
                      <w:marLeft w:val="0"/>
                      <w:marRight w:val="0"/>
                      <w:marTop w:val="0"/>
                      <w:marBottom w:val="0"/>
                      <w:divBdr>
                        <w:top w:val="none" w:sz="0" w:space="0" w:color="auto"/>
                        <w:left w:val="none" w:sz="0" w:space="0" w:color="auto"/>
                        <w:bottom w:val="none" w:sz="0" w:space="0" w:color="auto"/>
                        <w:right w:val="none" w:sz="0" w:space="0" w:color="auto"/>
                      </w:divBdr>
                    </w:div>
                  </w:divsChild>
                </w:div>
                <w:div w:id="1495728408">
                  <w:marLeft w:val="0"/>
                  <w:marRight w:val="0"/>
                  <w:marTop w:val="0"/>
                  <w:marBottom w:val="0"/>
                  <w:divBdr>
                    <w:top w:val="none" w:sz="0" w:space="0" w:color="auto"/>
                    <w:left w:val="none" w:sz="0" w:space="0" w:color="auto"/>
                    <w:bottom w:val="none" w:sz="0" w:space="0" w:color="auto"/>
                    <w:right w:val="none" w:sz="0" w:space="0" w:color="auto"/>
                  </w:divBdr>
                  <w:divsChild>
                    <w:div w:id="1383863323">
                      <w:marLeft w:val="0"/>
                      <w:marRight w:val="0"/>
                      <w:marTop w:val="0"/>
                      <w:marBottom w:val="0"/>
                      <w:divBdr>
                        <w:top w:val="none" w:sz="0" w:space="0" w:color="auto"/>
                        <w:left w:val="none" w:sz="0" w:space="0" w:color="auto"/>
                        <w:bottom w:val="none" w:sz="0" w:space="0" w:color="auto"/>
                        <w:right w:val="none" w:sz="0" w:space="0" w:color="auto"/>
                      </w:divBdr>
                    </w:div>
                  </w:divsChild>
                </w:div>
                <w:div w:id="1532570440">
                  <w:marLeft w:val="0"/>
                  <w:marRight w:val="0"/>
                  <w:marTop w:val="0"/>
                  <w:marBottom w:val="0"/>
                  <w:divBdr>
                    <w:top w:val="none" w:sz="0" w:space="0" w:color="auto"/>
                    <w:left w:val="none" w:sz="0" w:space="0" w:color="auto"/>
                    <w:bottom w:val="none" w:sz="0" w:space="0" w:color="auto"/>
                    <w:right w:val="none" w:sz="0" w:space="0" w:color="auto"/>
                  </w:divBdr>
                  <w:divsChild>
                    <w:div w:id="2029794797">
                      <w:marLeft w:val="0"/>
                      <w:marRight w:val="0"/>
                      <w:marTop w:val="0"/>
                      <w:marBottom w:val="0"/>
                      <w:divBdr>
                        <w:top w:val="none" w:sz="0" w:space="0" w:color="auto"/>
                        <w:left w:val="none" w:sz="0" w:space="0" w:color="auto"/>
                        <w:bottom w:val="none" w:sz="0" w:space="0" w:color="auto"/>
                        <w:right w:val="none" w:sz="0" w:space="0" w:color="auto"/>
                      </w:divBdr>
                    </w:div>
                  </w:divsChild>
                </w:div>
                <w:div w:id="1700160141">
                  <w:marLeft w:val="0"/>
                  <w:marRight w:val="0"/>
                  <w:marTop w:val="0"/>
                  <w:marBottom w:val="0"/>
                  <w:divBdr>
                    <w:top w:val="none" w:sz="0" w:space="0" w:color="auto"/>
                    <w:left w:val="none" w:sz="0" w:space="0" w:color="auto"/>
                    <w:bottom w:val="none" w:sz="0" w:space="0" w:color="auto"/>
                    <w:right w:val="none" w:sz="0" w:space="0" w:color="auto"/>
                  </w:divBdr>
                  <w:divsChild>
                    <w:div w:id="2020621709">
                      <w:marLeft w:val="0"/>
                      <w:marRight w:val="0"/>
                      <w:marTop w:val="0"/>
                      <w:marBottom w:val="0"/>
                      <w:divBdr>
                        <w:top w:val="none" w:sz="0" w:space="0" w:color="auto"/>
                        <w:left w:val="none" w:sz="0" w:space="0" w:color="auto"/>
                        <w:bottom w:val="none" w:sz="0" w:space="0" w:color="auto"/>
                        <w:right w:val="none" w:sz="0" w:space="0" w:color="auto"/>
                      </w:divBdr>
                    </w:div>
                  </w:divsChild>
                </w:div>
                <w:div w:id="1936134018">
                  <w:marLeft w:val="0"/>
                  <w:marRight w:val="0"/>
                  <w:marTop w:val="0"/>
                  <w:marBottom w:val="0"/>
                  <w:divBdr>
                    <w:top w:val="none" w:sz="0" w:space="0" w:color="auto"/>
                    <w:left w:val="none" w:sz="0" w:space="0" w:color="auto"/>
                    <w:bottom w:val="none" w:sz="0" w:space="0" w:color="auto"/>
                    <w:right w:val="none" w:sz="0" w:space="0" w:color="auto"/>
                  </w:divBdr>
                  <w:divsChild>
                    <w:div w:id="709888731">
                      <w:marLeft w:val="0"/>
                      <w:marRight w:val="0"/>
                      <w:marTop w:val="0"/>
                      <w:marBottom w:val="0"/>
                      <w:divBdr>
                        <w:top w:val="none" w:sz="0" w:space="0" w:color="auto"/>
                        <w:left w:val="none" w:sz="0" w:space="0" w:color="auto"/>
                        <w:bottom w:val="none" w:sz="0" w:space="0" w:color="auto"/>
                        <w:right w:val="none" w:sz="0" w:space="0" w:color="auto"/>
                      </w:divBdr>
                    </w:div>
                  </w:divsChild>
                </w:div>
                <w:div w:id="2100439496">
                  <w:marLeft w:val="0"/>
                  <w:marRight w:val="0"/>
                  <w:marTop w:val="0"/>
                  <w:marBottom w:val="0"/>
                  <w:divBdr>
                    <w:top w:val="none" w:sz="0" w:space="0" w:color="auto"/>
                    <w:left w:val="none" w:sz="0" w:space="0" w:color="auto"/>
                    <w:bottom w:val="none" w:sz="0" w:space="0" w:color="auto"/>
                    <w:right w:val="none" w:sz="0" w:space="0" w:color="auto"/>
                  </w:divBdr>
                  <w:divsChild>
                    <w:div w:id="1570187100">
                      <w:marLeft w:val="0"/>
                      <w:marRight w:val="0"/>
                      <w:marTop w:val="0"/>
                      <w:marBottom w:val="0"/>
                      <w:divBdr>
                        <w:top w:val="none" w:sz="0" w:space="0" w:color="auto"/>
                        <w:left w:val="none" w:sz="0" w:space="0" w:color="auto"/>
                        <w:bottom w:val="none" w:sz="0" w:space="0" w:color="auto"/>
                        <w:right w:val="none" w:sz="0" w:space="0" w:color="auto"/>
                      </w:divBdr>
                    </w:div>
                  </w:divsChild>
                </w:div>
                <w:div w:id="2124033477">
                  <w:marLeft w:val="0"/>
                  <w:marRight w:val="0"/>
                  <w:marTop w:val="0"/>
                  <w:marBottom w:val="0"/>
                  <w:divBdr>
                    <w:top w:val="none" w:sz="0" w:space="0" w:color="auto"/>
                    <w:left w:val="none" w:sz="0" w:space="0" w:color="auto"/>
                    <w:bottom w:val="none" w:sz="0" w:space="0" w:color="auto"/>
                    <w:right w:val="none" w:sz="0" w:space="0" w:color="auto"/>
                  </w:divBdr>
                  <w:divsChild>
                    <w:div w:id="18737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607427">
      <w:bodyDiv w:val="1"/>
      <w:marLeft w:val="0"/>
      <w:marRight w:val="0"/>
      <w:marTop w:val="0"/>
      <w:marBottom w:val="0"/>
      <w:divBdr>
        <w:top w:val="none" w:sz="0" w:space="0" w:color="auto"/>
        <w:left w:val="none" w:sz="0" w:space="0" w:color="auto"/>
        <w:bottom w:val="none" w:sz="0" w:space="0" w:color="auto"/>
        <w:right w:val="none" w:sz="0" w:space="0" w:color="auto"/>
      </w:divBdr>
      <w:divsChild>
        <w:div w:id="166871456">
          <w:marLeft w:val="0"/>
          <w:marRight w:val="0"/>
          <w:marTop w:val="0"/>
          <w:marBottom w:val="0"/>
          <w:divBdr>
            <w:top w:val="none" w:sz="0" w:space="0" w:color="auto"/>
            <w:left w:val="none" w:sz="0" w:space="0" w:color="auto"/>
            <w:bottom w:val="none" w:sz="0" w:space="0" w:color="auto"/>
            <w:right w:val="none" w:sz="0" w:space="0" w:color="auto"/>
          </w:divBdr>
        </w:div>
        <w:div w:id="575214690">
          <w:marLeft w:val="0"/>
          <w:marRight w:val="0"/>
          <w:marTop w:val="0"/>
          <w:marBottom w:val="0"/>
          <w:divBdr>
            <w:top w:val="none" w:sz="0" w:space="0" w:color="auto"/>
            <w:left w:val="none" w:sz="0" w:space="0" w:color="auto"/>
            <w:bottom w:val="none" w:sz="0" w:space="0" w:color="auto"/>
            <w:right w:val="none" w:sz="0" w:space="0" w:color="auto"/>
          </w:divBdr>
        </w:div>
        <w:div w:id="1254699764">
          <w:marLeft w:val="0"/>
          <w:marRight w:val="0"/>
          <w:marTop w:val="0"/>
          <w:marBottom w:val="0"/>
          <w:divBdr>
            <w:top w:val="none" w:sz="0" w:space="0" w:color="auto"/>
            <w:left w:val="none" w:sz="0" w:space="0" w:color="auto"/>
            <w:bottom w:val="none" w:sz="0" w:space="0" w:color="auto"/>
            <w:right w:val="none" w:sz="0" w:space="0" w:color="auto"/>
          </w:divBdr>
          <w:divsChild>
            <w:div w:id="20979135">
              <w:marLeft w:val="0"/>
              <w:marRight w:val="0"/>
              <w:marTop w:val="0"/>
              <w:marBottom w:val="0"/>
              <w:divBdr>
                <w:top w:val="none" w:sz="0" w:space="0" w:color="auto"/>
                <w:left w:val="none" w:sz="0" w:space="0" w:color="auto"/>
                <w:bottom w:val="none" w:sz="0" w:space="0" w:color="auto"/>
                <w:right w:val="none" w:sz="0" w:space="0" w:color="auto"/>
              </w:divBdr>
            </w:div>
            <w:div w:id="373433882">
              <w:marLeft w:val="0"/>
              <w:marRight w:val="0"/>
              <w:marTop w:val="0"/>
              <w:marBottom w:val="0"/>
              <w:divBdr>
                <w:top w:val="none" w:sz="0" w:space="0" w:color="auto"/>
                <w:left w:val="none" w:sz="0" w:space="0" w:color="auto"/>
                <w:bottom w:val="none" w:sz="0" w:space="0" w:color="auto"/>
                <w:right w:val="none" w:sz="0" w:space="0" w:color="auto"/>
              </w:divBdr>
            </w:div>
            <w:div w:id="579170825">
              <w:marLeft w:val="0"/>
              <w:marRight w:val="0"/>
              <w:marTop w:val="0"/>
              <w:marBottom w:val="0"/>
              <w:divBdr>
                <w:top w:val="none" w:sz="0" w:space="0" w:color="auto"/>
                <w:left w:val="none" w:sz="0" w:space="0" w:color="auto"/>
                <w:bottom w:val="none" w:sz="0" w:space="0" w:color="auto"/>
                <w:right w:val="none" w:sz="0" w:space="0" w:color="auto"/>
              </w:divBdr>
            </w:div>
            <w:div w:id="730688274">
              <w:marLeft w:val="0"/>
              <w:marRight w:val="0"/>
              <w:marTop w:val="0"/>
              <w:marBottom w:val="0"/>
              <w:divBdr>
                <w:top w:val="none" w:sz="0" w:space="0" w:color="auto"/>
                <w:left w:val="none" w:sz="0" w:space="0" w:color="auto"/>
                <w:bottom w:val="none" w:sz="0" w:space="0" w:color="auto"/>
                <w:right w:val="none" w:sz="0" w:space="0" w:color="auto"/>
              </w:divBdr>
            </w:div>
            <w:div w:id="824127043">
              <w:marLeft w:val="0"/>
              <w:marRight w:val="0"/>
              <w:marTop w:val="0"/>
              <w:marBottom w:val="0"/>
              <w:divBdr>
                <w:top w:val="none" w:sz="0" w:space="0" w:color="auto"/>
                <w:left w:val="none" w:sz="0" w:space="0" w:color="auto"/>
                <w:bottom w:val="none" w:sz="0" w:space="0" w:color="auto"/>
                <w:right w:val="none" w:sz="0" w:space="0" w:color="auto"/>
              </w:divBdr>
            </w:div>
            <w:div w:id="853299208">
              <w:marLeft w:val="0"/>
              <w:marRight w:val="0"/>
              <w:marTop w:val="0"/>
              <w:marBottom w:val="0"/>
              <w:divBdr>
                <w:top w:val="none" w:sz="0" w:space="0" w:color="auto"/>
                <w:left w:val="none" w:sz="0" w:space="0" w:color="auto"/>
                <w:bottom w:val="none" w:sz="0" w:space="0" w:color="auto"/>
                <w:right w:val="none" w:sz="0" w:space="0" w:color="auto"/>
              </w:divBdr>
            </w:div>
            <w:div w:id="973677255">
              <w:marLeft w:val="0"/>
              <w:marRight w:val="0"/>
              <w:marTop w:val="0"/>
              <w:marBottom w:val="0"/>
              <w:divBdr>
                <w:top w:val="none" w:sz="0" w:space="0" w:color="auto"/>
                <w:left w:val="none" w:sz="0" w:space="0" w:color="auto"/>
                <w:bottom w:val="none" w:sz="0" w:space="0" w:color="auto"/>
                <w:right w:val="none" w:sz="0" w:space="0" w:color="auto"/>
              </w:divBdr>
            </w:div>
            <w:div w:id="1112556071">
              <w:marLeft w:val="0"/>
              <w:marRight w:val="0"/>
              <w:marTop w:val="0"/>
              <w:marBottom w:val="0"/>
              <w:divBdr>
                <w:top w:val="none" w:sz="0" w:space="0" w:color="auto"/>
                <w:left w:val="none" w:sz="0" w:space="0" w:color="auto"/>
                <w:bottom w:val="none" w:sz="0" w:space="0" w:color="auto"/>
                <w:right w:val="none" w:sz="0" w:space="0" w:color="auto"/>
              </w:divBdr>
            </w:div>
            <w:div w:id="1411466556">
              <w:marLeft w:val="0"/>
              <w:marRight w:val="0"/>
              <w:marTop w:val="0"/>
              <w:marBottom w:val="0"/>
              <w:divBdr>
                <w:top w:val="none" w:sz="0" w:space="0" w:color="auto"/>
                <w:left w:val="none" w:sz="0" w:space="0" w:color="auto"/>
                <w:bottom w:val="none" w:sz="0" w:space="0" w:color="auto"/>
                <w:right w:val="none" w:sz="0" w:space="0" w:color="auto"/>
              </w:divBdr>
            </w:div>
          </w:divsChild>
        </w:div>
        <w:div w:id="1305551237">
          <w:marLeft w:val="0"/>
          <w:marRight w:val="0"/>
          <w:marTop w:val="0"/>
          <w:marBottom w:val="0"/>
          <w:divBdr>
            <w:top w:val="none" w:sz="0" w:space="0" w:color="auto"/>
            <w:left w:val="none" w:sz="0" w:space="0" w:color="auto"/>
            <w:bottom w:val="none" w:sz="0" w:space="0" w:color="auto"/>
            <w:right w:val="none" w:sz="0" w:space="0" w:color="auto"/>
          </w:divBdr>
        </w:div>
        <w:div w:id="1330674021">
          <w:marLeft w:val="0"/>
          <w:marRight w:val="0"/>
          <w:marTop w:val="0"/>
          <w:marBottom w:val="0"/>
          <w:divBdr>
            <w:top w:val="none" w:sz="0" w:space="0" w:color="auto"/>
            <w:left w:val="none" w:sz="0" w:space="0" w:color="auto"/>
            <w:bottom w:val="none" w:sz="0" w:space="0" w:color="auto"/>
            <w:right w:val="none" w:sz="0" w:space="0" w:color="auto"/>
          </w:divBdr>
        </w:div>
        <w:div w:id="1890921876">
          <w:marLeft w:val="0"/>
          <w:marRight w:val="0"/>
          <w:marTop w:val="0"/>
          <w:marBottom w:val="0"/>
          <w:divBdr>
            <w:top w:val="none" w:sz="0" w:space="0" w:color="auto"/>
            <w:left w:val="none" w:sz="0" w:space="0" w:color="auto"/>
            <w:bottom w:val="none" w:sz="0" w:space="0" w:color="auto"/>
            <w:right w:val="none" w:sz="0" w:space="0" w:color="auto"/>
          </w:divBdr>
        </w:div>
      </w:divsChild>
    </w:div>
    <w:div w:id="2017153418">
      <w:bodyDiv w:val="1"/>
      <w:marLeft w:val="0"/>
      <w:marRight w:val="0"/>
      <w:marTop w:val="0"/>
      <w:marBottom w:val="0"/>
      <w:divBdr>
        <w:top w:val="none" w:sz="0" w:space="0" w:color="auto"/>
        <w:left w:val="none" w:sz="0" w:space="0" w:color="auto"/>
        <w:bottom w:val="none" w:sz="0" w:space="0" w:color="auto"/>
        <w:right w:val="none" w:sz="0" w:space="0" w:color="auto"/>
      </w:divBdr>
    </w:div>
    <w:div w:id="2063745300">
      <w:bodyDiv w:val="1"/>
      <w:marLeft w:val="0"/>
      <w:marRight w:val="0"/>
      <w:marTop w:val="0"/>
      <w:marBottom w:val="0"/>
      <w:divBdr>
        <w:top w:val="none" w:sz="0" w:space="0" w:color="auto"/>
        <w:left w:val="none" w:sz="0" w:space="0" w:color="auto"/>
        <w:bottom w:val="none" w:sz="0" w:space="0" w:color="auto"/>
        <w:right w:val="none" w:sz="0" w:space="0" w:color="auto"/>
      </w:divBdr>
    </w:div>
    <w:div w:id="210556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comptabilite.fournisseurs@adelphe.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ptabilite.fournisseurs@citeo.com"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thibord\AppData\Local\Microsoft\Windows\Temporary%20Internet%20Files\Content.Outlook\5L6Z0G24\CONTRAT_AAP_2018_P1%20-%20VDEF%20avec%20annexes%20-%20ISA%20(002).dotx" TargetMode="External"/></Relationships>
</file>

<file path=word/documenttasks/documenttasks1.xml><?xml version="1.0" encoding="utf-8"?>
<t:Tasks xmlns:t="http://schemas.microsoft.com/office/tasks/2019/documenttasks" xmlns:oel="http://schemas.microsoft.com/office/2019/extlst">
  <t:Task id="{F065DEF8-47D6-47E7-974C-A148CBAFF8BE}">
    <t:Anchor>
      <t:Comment id="355745492"/>
    </t:Anchor>
    <t:History>
      <t:Event id="{CE2261D4-986E-47C3-B6A1-3CC1A5B06392}" time="2025-10-15T13:35:36.987Z">
        <t:Attribution userId="S::clemence.heinic@citeo.com::ba94f62a-0ce6-415b-9d24-1deec3782ce4" userProvider="AD" userName="HEINIC Clémence"/>
        <t:Anchor>
          <t:Comment id="355745492"/>
        </t:Anchor>
        <t:Create/>
      </t:Event>
      <t:Event id="{6FC0183B-6EAE-43BC-8BEC-F9337930DEBB}" time="2025-10-15T13:35:36.987Z">
        <t:Attribution userId="S::clemence.heinic@citeo.com::ba94f62a-0ce6-415b-9d24-1deec3782ce4" userProvider="AD" userName="HEINIC Clémence"/>
        <t:Anchor>
          <t:Comment id="355745492"/>
        </t:Anchor>
        <t:Assign userId="S::margaux.bouzac@citeo.com::55caed41-dfec-43e2-92b4-754cdc8c1b3a" userProvider="AD" userName="BOUZAC Margaux"/>
      </t:Event>
      <t:Event id="{003A4F29-1E91-48AE-944D-528638E79BE6}" time="2025-10-15T13:35:36.987Z">
        <t:Attribution userId="S::clemence.heinic@citeo.com::ba94f62a-0ce6-415b-9d24-1deec3782ce4" userProvider="AD" userName="HEINIC Clémence"/>
        <t:Anchor>
          <t:Comment id="355745492"/>
        </t:Anchor>
        <t:SetTitle title="@BOUZAC Margaux est-ce qu'on ne mettrait pas 2 ans à compter de la date de signature pour être en phase avec le futur avenant au contrat AO ?"/>
      </t:Event>
      <t:Event id="{D3DB2C3F-DB3B-4367-812D-0D7F3694121B}" time="2025-10-15T13:36:03.599Z">
        <t:Attribution userId="S::clemence.heinic@citeo.com::ba94f62a-0ce6-415b-9d24-1deec3782ce4" userProvider="AD" userName="HEINIC Clémence"/>
        <t:Progress percentComplete="100"/>
      </t:Event>
      <t:Event id="{76FCBD03-9FA3-4CE9-8F40-F7C23B2C2840}" time="2025-10-15T13:36:06.639Z">
        <t:Attribution userId="S::clemence.heinic@citeo.com::ba94f62a-0ce6-415b-9d24-1deec3782ce4" userProvider="AD" userName="HEINIC Clémence"/>
        <t:Progress percentComplete="0"/>
      </t:Event>
    </t:History>
  </t:Task>
</t:Tasks>
</file>

<file path=word/theme/theme1.xml><?xml version="1.0" encoding="utf-8"?>
<a:theme xmlns:a="http://schemas.openxmlformats.org/drawingml/2006/main" name="Thème Office">
  <a:themeElements>
    <a:clrScheme name="CITEO CDC">
      <a:dk1>
        <a:srgbClr val="000000"/>
      </a:dk1>
      <a:lt1>
        <a:srgbClr val="FFFFFF"/>
      </a:lt1>
      <a:dk2>
        <a:srgbClr val="E6007E"/>
      </a:dk2>
      <a:lt2>
        <a:srgbClr val="FFED00"/>
      </a:lt2>
      <a:accent1>
        <a:srgbClr val="009FE3"/>
      </a:accent1>
      <a:accent2>
        <a:srgbClr val="A197C9"/>
      </a:accent2>
      <a:accent3>
        <a:srgbClr val="00B2CC"/>
      </a:accent3>
      <a:accent4>
        <a:srgbClr val="ED7483"/>
      </a:accent4>
      <a:accent5>
        <a:srgbClr val="000000"/>
      </a:accent5>
      <a:accent6>
        <a:srgbClr val="748FC9"/>
      </a:accent6>
      <a:hlink>
        <a:srgbClr val="80CEF3"/>
      </a:hlink>
      <a:folHlink>
        <a:srgbClr val="A197C9"/>
      </a:folHlink>
    </a:clrScheme>
    <a:fontScheme name="CFSI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4AFEB72B64B041B4BC2CFDCDA9F5BE" ma:contentTypeVersion="3" ma:contentTypeDescription="Crée un document." ma:contentTypeScope="" ma:versionID="51547352717aadb5a4ce824d92a03eee">
  <xsd:schema xmlns:xsd="http://www.w3.org/2001/XMLSchema" xmlns:xs="http://www.w3.org/2001/XMLSchema" xmlns:p="http://schemas.microsoft.com/office/2006/metadata/properties" xmlns:ns2="d199d35e-0189-4c65-b92e-3f75d028b0c9" targetNamespace="http://schemas.microsoft.com/office/2006/metadata/properties" ma:root="true" ma:fieldsID="44babfcd1766c7585e9720ac716c8814" ns2:_="">
    <xsd:import namespace="d199d35e-0189-4c65-b92e-3f75d028b0c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99d35e-0189-4c65-b92e-3f75d028b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3A6636-7E1D-4416-9DCD-380C5185019D}">
  <ds:schemaRefs>
    <ds:schemaRef ds:uri="http://schemas.openxmlformats.org/officeDocument/2006/bibliography"/>
  </ds:schemaRefs>
</ds:datastoreItem>
</file>

<file path=customXml/itemProps2.xml><?xml version="1.0" encoding="utf-8"?>
<ds:datastoreItem xmlns:ds="http://schemas.openxmlformats.org/officeDocument/2006/customXml" ds:itemID="{63D21496-00E8-442A-B8ED-2BAEB82657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C6B898-2375-4E05-9B88-66449388EC3B}">
  <ds:schemaRefs>
    <ds:schemaRef ds:uri="http://schemas.microsoft.com/sharepoint/v3/contenttype/forms"/>
  </ds:schemaRefs>
</ds:datastoreItem>
</file>

<file path=customXml/itemProps4.xml><?xml version="1.0" encoding="utf-8"?>
<ds:datastoreItem xmlns:ds="http://schemas.openxmlformats.org/officeDocument/2006/customXml" ds:itemID="{955D65D7-1069-4CEE-B8BF-0C3EFE505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99d35e-0189-4c65-b92e-3f75d028b0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CONTRAT_AAP_2018_P1 - VDEF avec annexes - ISA (002).dotx</Template>
  <TotalTime>7</TotalTime>
  <Pages>1</Pages>
  <Words>10990</Words>
  <Characters>62645</Characters>
  <Application>Microsoft Office Word</Application>
  <DocSecurity>4</DocSecurity>
  <Lines>522</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73489</CharactersWithSpaces>
  <SharedDoc>false</SharedDoc>
  <HLinks>
    <vt:vector size="174" baseType="variant">
      <vt:variant>
        <vt:i4>3801158</vt:i4>
      </vt:variant>
      <vt:variant>
        <vt:i4>171</vt:i4>
      </vt:variant>
      <vt:variant>
        <vt:i4>0</vt:i4>
      </vt:variant>
      <vt:variant>
        <vt:i4>5</vt:i4>
      </vt:variant>
      <vt:variant>
        <vt:lpwstr>mailto:comptabilite.fournisseurs@adelphe.fr</vt:lpwstr>
      </vt:variant>
      <vt:variant>
        <vt:lpwstr/>
      </vt:variant>
      <vt:variant>
        <vt:i4>3866693</vt:i4>
      </vt:variant>
      <vt:variant>
        <vt:i4>168</vt:i4>
      </vt:variant>
      <vt:variant>
        <vt:i4>0</vt:i4>
      </vt:variant>
      <vt:variant>
        <vt:i4>5</vt:i4>
      </vt:variant>
      <vt:variant>
        <vt:lpwstr>mailto:comptabilite.fournisseurs@citeo.com</vt:lpwstr>
      </vt:variant>
      <vt:variant>
        <vt:lpwstr/>
      </vt:variant>
      <vt:variant>
        <vt:i4>1114172</vt:i4>
      </vt:variant>
      <vt:variant>
        <vt:i4>158</vt:i4>
      </vt:variant>
      <vt:variant>
        <vt:i4>0</vt:i4>
      </vt:variant>
      <vt:variant>
        <vt:i4>5</vt:i4>
      </vt:variant>
      <vt:variant>
        <vt:lpwstr/>
      </vt:variant>
      <vt:variant>
        <vt:lpwstr>_Toc217304901</vt:lpwstr>
      </vt:variant>
      <vt:variant>
        <vt:i4>1114172</vt:i4>
      </vt:variant>
      <vt:variant>
        <vt:i4>152</vt:i4>
      </vt:variant>
      <vt:variant>
        <vt:i4>0</vt:i4>
      </vt:variant>
      <vt:variant>
        <vt:i4>5</vt:i4>
      </vt:variant>
      <vt:variant>
        <vt:lpwstr/>
      </vt:variant>
      <vt:variant>
        <vt:lpwstr>_Toc217304900</vt:lpwstr>
      </vt:variant>
      <vt:variant>
        <vt:i4>1572925</vt:i4>
      </vt:variant>
      <vt:variant>
        <vt:i4>146</vt:i4>
      </vt:variant>
      <vt:variant>
        <vt:i4>0</vt:i4>
      </vt:variant>
      <vt:variant>
        <vt:i4>5</vt:i4>
      </vt:variant>
      <vt:variant>
        <vt:lpwstr/>
      </vt:variant>
      <vt:variant>
        <vt:lpwstr>_Toc217304899</vt:lpwstr>
      </vt:variant>
      <vt:variant>
        <vt:i4>1572925</vt:i4>
      </vt:variant>
      <vt:variant>
        <vt:i4>140</vt:i4>
      </vt:variant>
      <vt:variant>
        <vt:i4>0</vt:i4>
      </vt:variant>
      <vt:variant>
        <vt:i4>5</vt:i4>
      </vt:variant>
      <vt:variant>
        <vt:lpwstr/>
      </vt:variant>
      <vt:variant>
        <vt:lpwstr>_Toc217304898</vt:lpwstr>
      </vt:variant>
      <vt:variant>
        <vt:i4>1572925</vt:i4>
      </vt:variant>
      <vt:variant>
        <vt:i4>134</vt:i4>
      </vt:variant>
      <vt:variant>
        <vt:i4>0</vt:i4>
      </vt:variant>
      <vt:variant>
        <vt:i4>5</vt:i4>
      </vt:variant>
      <vt:variant>
        <vt:lpwstr/>
      </vt:variant>
      <vt:variant>
        <vt:lpwstr>_Toc217304897</vt:lpwstr>
      </vt:variant>
      <vt:variant>
        <vt:i4>1572925</vt:i4>
      </vt:variant>
      <vt:variant>
        <vt:i4>128</vt:i4>
      </vt:variant>
      <vt:variant>
        <vt:i4>0</vt:i4>
      </vt:variant>
      <vt:variant>
        <vt:i4>5</vt:i4>
      </vt:variant>
      <vt:variant>
        <vt:lpwstr/>
      </vt:variant>
      <vt:variant>
        <vt:lpwstr>_Toc217304896</vt:lpwstr>
      </vt:variant>
      <vt:variant>
        <vt:i4>1572925</vt:i4>
      </vt:variant>
      <vt:variant>
        <vt:i4>122</vt:i4>
      </vt:variant>
      <vt:variant>
        <vt:i4>0</vt:i4>
      </vt:variant>
      <vt:variant>
        <vt:i4>5</vt:i4>
      </vt:variant>
      <vt:variant>
        <vt:lpwstr/>
      </vt:variant>
      <vt:variant>
        <vt:lpwstr>_Toc217304895</vt:lpwstr>
      </vt:variant>
      <vt:variant>
        <vt:i4>1572925</vt:i4>
      </vt:variant>
      <vt:variant>
        <vt:i4>116</vt:i4>
      </vt:variant>
      <vt:variant>
        <vt:i4>0</vt:i4>
      </vt:variant>
      <vt:variant>
        <vt:i4>5</vt:i4>
      </vt:variant>
      <vt:variant>
        <vt:lpwstr/>
      </vt:variant>
      <vt:variant>
        <vt:lpwstr>_Toc217304894</vt:lpwstr>
      </vt:variant>
      <vt:variant>
        <vt:i4>1572925</vt:i4>
      </vt:variant>
      <vt:variant>
        <vt:i4>110</vt:i4>
      </vt:variant>
      <vt:variant>
        <vt:i4>0</vt:i4>
      </vt:variant>
      <vt:variant>
        <vt:i4>5</vt:i4>
      </vt:variant>
      <vt:variant>
        <vt:lpwstr/>
      </vt:variant>
      <vt:variant>
        <vt:lpwstr>_Toc217304893</vt:lpwstr>
      </vt:variant>
      <vt:variant>
        <vt:i4>1572925</vt:i4>
      </vt:variant>
      <vt:variant>
        <vt:i4>104</vt:i4>
      </vt:variant>
      <vt:variant>
        <vt:i4>0</vt:i4>
      </vt:variant>
      <vt:variant>
        <vt:i4>5</vt:i4>
      </vt:variant>
      <vt:variant>
        <vt:lpwstr/>
      </vt:variant>
      <vt:variant>
        <vt:lpwstr>_Toc217304892</vt:lpwstr>
      </vt:variant>
      <vt:variant>
        <vt:i4>1572925</vt:i4>
      </vt:variant>
      <vt:variant>
        <vt:i4>98</vt:i4>
      </vt:variant>
      <vt:variant>
        <vt:i4>0</vt:i4>
      </vt:variant>
      <vt:variant>
        <vt:i4>5</vt:i4>
      </vt:variant>
      <vt:variant>
        <vt:lpwstr/>
      </vt:variant>
      <vt:variant>
        <vt:lpwstr>_Toc217304891</vt:lpwstr>
      </vt:variant>
      <vt:variant>
        <vt:i4>1572925</vt:i4>
      </vt:variant>
      <vt:variant>
        <vt:i4>92</vt:i4>
      </vt:variant>
      <vt:variant>
        <vt:i4>0</vt:i4>
      </vt:variant>
      <vt:variant>
        <vt:i4>5</vt:i4>
      </vt:variant>
      <vt:variant>
        <vt:lpwstr/>
      </vt:variant>
      <vt:variant>
        <vt:lpwstr>_Toc217304890</vt:lpwstr>
      </vt:variant>
      <vt:variant>
        <vt:i4>1638461</vt:i4>
      </vt:variant>
      <vt:variant>
        <vt:i4>86</vt:i4>
      </vt:variant>
      <vt:variant>
        <vt:i4>0</vt:i4>
      </vt:variant>
      <vt:variant>
        <vt:i4>5</vt:i4>
      </vt:variant>
      <vt:variant>
        <vt:lpwstr/>
      </vt:variant>
      <vt:variant>
        <vt:lpwstr>_Toc217304889</vt:lpwstr>
      </vt:variant>
      <vt:variant>
        <vt:i4>1638461</vt:i4>
      </vt:variant>
      <vt:variant>
        <vt:i4>80</vt:i4>
      </vt:variant>
      <vt:variant>
        <vt:i4>0</vt:i4>
      </vt:variant>
      <vt:variant>
        <vt:i4>5</vt:i4>
      </vt:variant>
      <vt:variant>
        <vt:lpwstr/>
      </vt:variant>
      <vt:variant>
        <vt:lpwstr>_Toc217304888</vt:lpwstr>
      </vt:variant>
      <vt:variant>
        <vt:i4>1638461</vt:i4>
      </vt:variant>
      <vt:variant>
        <vt:i4>74</vt:i4>
      </vt:variant>
      <vt:variant>
        <vt:i4>0</vt:i4>
      </vt:variant>
      <vt:variant>
        <vt:i4>5</vt:i4>
      </vt:variant>
      <vt:variant>
        <vt:lpwstr/>
      </vt:variant>
      <vt:variant>
        <vt:lpwstr>_Toc217304887</vt:lpwstr>
      </vt:variant>
      <vt:variant>
        <vt:i4>1638461</vt:i4>
      </vt:variant>
      <vt:variant>
        <vt:i4>68</vt:i4>
      </vt:variant>
      <vt:variant>
        <vt:i4>0</vt:i4>
      </vt:variant>
      <vt:variant>
        <vt:i4>5</vt:i4>
      </vt:variant>
      <vt:variant>
        <vt:lpwstr/>
      </vt:variant>
      <vt:variant>
        <vt:lpwstr>_Toc217304886</vt:lpwstr>
      </vt:variant>
      <vt:variant>
        <vt:i4>1638461</vt:i4>
      </vt:variant>
      <vt:variant>
        <vt:i4>62</vt:i4>
      </vt:variant>
      <vt:variant>
        <vt:i4>0</vt:i4>
      </vt:variant>
      <vt:variant>
        <vt:i4>5</vt:i4>
      </vt:variant>
      <vt:variant>
        <vt:lpwstr/>
      </vt:variant>
      <vt:variant>
        <vt:lpwstr>_Toc217304885</vt:lpwstr>
      </vt:variant>
      <vt:variant>
        <vt:i4>1638461</vt:i4>
      </vt:variant>
      <vt:variant>
        <vt:i4>56</vt:i4>
      </vt:variant>
      <vt:variant>
        <vt:i4>0</vt:i4>
      </vt:variant>
      <vt:variant>
        <vt:i4>5</vt:i4>
      </vt:variant>
      <vt:variant>
        <vt:lpwstr/>
      </vt:variant>
      <vt:variant>
        <vt:lpwstr>_Toc217304884</vt:lpwstr>
      </vt:variant>
      <vt:variant>
        <vt:i4>1638461</vt:i4>
      </vt:variant>
      <vt:variant>
        <vt:i4>50</vt:i4>
      </vt:variant>
      <vt:variant>
        <vt:i4>0</vt:i4>
      </vt:variant>
      <vt:variant>
        <vt:i4>5</vt:i4>
      </vt:variant>
      <vt:variant>
        <vt:lpwstr/>
      </vt:variant>
      <vt:variant>
        <vt:lpwstr>_Toc217304883</vt:lpwstr>
      </vt:variant>
      <vt:variant>
        <vt:i4>1638461</vt:i4>
      </vt:variant>
      <vt:variant>
        <vt:i4>44</vt:i4>
      </vt:variant>
      <vt:variant>
        <vt:i4>0</vt:i4>
      </vt:variant>
      <vt:variant>
        <vt:i4>5</vt:i4>
      </vt:variant>
      <vt:variant>
        <vt:lpwstr/>
      </vt:variant>
      <vt:variant>
        <vt:lpwstr>_Toc217304882</vt:lpwstr>
      </vt:variant>
      <vt:variant>
        <vt:i4>1638461</vt:i4>
      </vt:variant>
      <vt:variant>
        <vt:i4>38</vt:i4>
      </vt:variant>
      <vt:variant>
        <vt:i4>0</vt:i4>
      </vt:variant>
      <vt:variant>
        <vt:i4>5</vt:i4>
      </vt:variant>
      <vt:variant>
        <vt:lpwstr/>
      </vt:variant>
      <vt:variant>
        <vt:lpwstr>_Toc217304881</vt:lpwstr>
      </vt:variant>
      <vt:variant>
        <vt:i4>1638461</vt:i4>
      </vt:variant>
      <vt:variant>
        <vt:i4>32</vt:i4>
      </vt:variant>
      <vt:variant>
        <vt:i4>0</vt:i4>
      </vt:variant>
      <vt:variant>
        <vt:i4>5</vt:i4>
      </vt:variant>
      <vt:variant>
        <vt:lpwstr/>
      </vt:variant>
      <vt:variant>
        <vt:lpwstr>_Toc217304880</vt:lpwstr>
      </vt:variant>
      <vt:variant>
        <vt:i4>1441853</vt:i4>
      </vt:variant>
      <vt:variant>
        <vt:i4>26</vt:i4>
      </vt:variant>
      <vt:variant>
        <vt:i4>0</vt:i4>
      </vt:variant>
      <vt:variant>
        <vt:i4>5</vt:i4>
      </vt:variant>
      <vt:variant>
        <vt:lpwstr/>
      </vt:variant>
      <vt:variant>
        <vt:lpwstr>_Toc217304879</vt:lpwstr>
      </vt:variant>
      <vt:variant>
        <vt:i4>1441853</vt:i4>
      </vt:variant>
      <vt:variant>
        <vt:i4>20</vt:i4>
      </vt:variant>
      <vt:variant>
        <vt:i4>0</vt:i4>
      </vt:variant>
      <vt:variant>
        <vt:i4>5</vt:i4>
      </vt:variant>
      <vt:variant>
        <vt:lpwstr/>
      </vt:variant>
      <vt:variant>
        <vt:lpwstr>_Toc217304878</vt:lpwstr>
      </vt:variant>
      <vt:variant>
        <vt:i4>1441853</vt:i4>
      </vt:variant>
      <vt:variant>
        <vt:i4>14</vt:i4>
      </vt:variant>
      <vt:variant>
        <vt:i4>0</vt:i4>
      </vt:variant>
      <vt:variant>
        <vt:i4>5</vt:i4>
      </vt:variant>
      <vt:variant>
        <vt:lpwstr/>
      </vt:variant>
      <vt:variant>
        <vt:lpwstr>_Toc217304877</vt:lpwstr>
      </vt:variant>
      <vt:variant>
        <vt:i4>1441853</vt:i4>
      </vt:variant>
      <vt:variant>
        <vt:i4>8</vt:i4>
      </vt:variant>
      <vt:variant>
        <vt:i4>0</vt:i4>
      </vt:variant>
      <vt:variant>
        <vt:i4>5</vt:i4>
      </vt:variant>
      <vt:variant>
        <vt:lpwstr/>
      </vt:variant>
      <vt:variant>
        <vt:lpwstr>_Toc217304876</vt:lpwstr>
      </vt:variant>
      <vt:variant>
        <vt:i4>1441853</vt:i4>
      </vt:variant>
      <vt:variant>
        <vt:i4>2</vt:i4>
      </vt:variant>
      <vt:variant>
        <vt:i4>0</vt:i4>
      </vt:variant>
      <vt:variant>
        <vt:i4>5</vt:i4>
      </vt:variant>
      <vt:variant>
        <vt:lpwstr/>
      </vt:variant>
      <vt:variant>
        <vt:lpwstr>_Toc217304875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 Iwa</dc:creator>
  <cp:keywords/>
  <dc:description/>
  <cp:lastModifiedBy>Marie WENDLING</cp:lastModifiedBy>
  <cp:revision>53</cp:revision>
  <cp:lastPrinted>2024-09-17T09:42:00Z</cp:lastPrinted>
  <dcterms:created xsi:type="dcterms:W3CDTF">2025-11-14T04:56:00Z</dcterms:created>
  <dcterms:modified xsi:type="dcterms:W3CDTF">2026-01-19T11:45:00Z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0x010100254AFEB72B64B041B4BC2CFDCDA9F5BE</vt:lpwstr>
  </property>
  <property fmtid="{D5CDD505-2E9C-101B-9397-08002B2CF9AE}" pid="3" name="Order">
    <vt:r8>100</vt:r8>
  </property>
  <property fmtid="{D5CDD505-2E9C-101B-9397-08002B2CF9AE}" pid="4" name="MediaServiceImageTags">
    <vt:lpwstr/>
  </property>
</Properties>
</file>